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CFE17" w14:textId="77777777" w:rsidR="00F947FA" w:rsidRDefault="00F947FA" w:rsidP="00F947FA">
      <w:r>
        <w:t>&lt;h1&gt;Führe deine &lt;strong&gt;HU&lt;/strong&gt; und &lt;strong&gt;AU&lt;/strong&gt; jetzt in deiner FAVE CAR Werkstatt durch&lt;/h1&gt;</w:t>
      </w:r>
    </w:p>
    <w:p w14:paraId="6AEC8767" w14:textId="77777777" w:rsidR="00F947FA" w:rsidRDefault="00F947FA" w:rsidP="00F947FA"/>
    <w:p w14:paraId="0F136C76" w14:textId="7A3577B9" w:rsidR="00F947FA" w:rsidRDefault="00F947FA" w:rsidP="00F947FA">
      <w:r>
        <w:t xml:space="preserve">&lt;p&gt;Für manche Autofahrer stellt diese, feste Prozedur in der deutschen Straßenverkehrsordnung zwar ein lästiges Übel dar, eine gültige Plakette brauchst du als Fahrzeughalter jedoch unbedingt, um dich mit deinem Fahrzeug im öffentlichen Verkehrsraum bewegen zu können. Die Rede ist von der TÜV-Untersuchung-&lt;strong&gt;Hauptuntersuchung&lt;/strong&gt; – im Fachjargon auch &lt;strong&gt;HU&lt;/strong&gt; (also &lt;strong&gt;Hauptuntersuchung&lt;/strong&gt;) sowie &lt;strong&gt;AU&lt;/strong&gt; (also &lt;strong&gt;Abgasuntersuchung&lt;/strong&gt;) genannt. Wir von der &lt;strong&gt;FAVE CAR&lt;/strong&gt; Kfz-&lt;strong&gt;Werkstatt&lt;/strong&gt; in Berlin bieten dir und deinem Fahrzeug in diesem Zusammenhang einen Komplettservice aus einer &lt;strong&gt;Vorab&lt;/strong&gt;-Untersuchung in puncto &lt;strong&gt;Hauptuntersuchung&lt;/strong&gt; sowie der späteren &lt;strong&gt;Abgasuntersuchung&lt;/strong&gt; (&lt;strong&gt;AU&lt;/strong&gt;). Grundsätzlich stellen die genannten Untersuchungen der Hauptuntersuchung </w:t>
      </w:r>
      <w:r>
        <w:t xml:space="preserve">(&lt;strong&gt;HU&lt;/strong&gt;/&lt;strong&gt;AU&lt;/strong&gt;) </w:t>
      </w:r>
      <w:r>
        <w:t>eine der Hauptgründe dar, warum der deutsche Straßenverkehr als einer der sichersten Weltweit gilt. Indem du durch die &lt;strong&gt;HU&lt;/strong&gt; und &lt;strong&gt;AU&lt;/strong&gt; die Straßenverkehrstauglichkeit deines Fahrzeugs von offiziellen Prüforganen feststellen lässt, erfährst du im Schadenfall auch keinerlei, versicherungstechnische Probleme. Da eine vollständige &lt;strong&gt;Hauptuntersuchung&lt;/strong&gt; (&lt;strong&gt;HU&lt;/strong&gt; und &lt;strong&gt;Abgasuntersuchung&lt;/strong&gt; (&lt;strong&gt;AU&lt;/strong&gt;) nicht gerade günstig sind, kannst du dein Vehikel jetzt &lt;strong&gt;vorab&lt;/strong&gt; bei uns auf dessen technischen Zustand für deine bevorstehende Hauptuntersuchung</w:t>
      </w:r>
      <w:r>
        <w:t xml:space="preserve"> (&lt;strong&gt;HU&lt;/strong&gt;/&lt;strong&gt;AU&lt;/strong&gt;)</w:t>
      </w:r>
      <w:r>
        <w:t xml:space="preserve"> überprüfen lassen. In den nun folgenden Abschnitten erfährst du bei uns daher alle relevanten Informationen bezüglich der Thematiken &lt;strong&gt;HU&lt;/strong&gt; und &lt;strong&gt;AU&lt;/strong&gt; – wie eine Hauptuntersuchung</w:t>
      </w:r>
      <w:r>
        <w:t xml:space="preserve"> (&lt;strong&gt;HU&lt;/strong&gt;/&lt;strong&gt;AU&lt;/strong&gt;)</w:t>
      </w:r>
      <w:r>
        <w:t xml:space="preserve"> vonstattengeht, welche Kosten eine Hauptuntersuchung </w:t>
      </w:r>
      <w:r>
        <w:t xml:space="preserve">(&lt;strong&gt;HU&lt;/strong&gt;/&lt;strong&gt;AU&lt;/strong&gt;) </w:t>
      </w:r>
      <w:r>
        <w:t xml:space="preserve">verursachet und was bei im Rahmen einer Hauptuntersuchung </w:t>
      </w:r>
      <w:r>
        <w:t xml:space="preserve">(&lt;strong&gt;HU&lt;/strong&gt;/&lt;strong&gt;AU&lt;/strong&gt;) </w:t>
      </w:r>
      <w:r>
        <w:t>festgestellten Mängeln passiert – aufzeigen.&lt;/p&gt;</w:t>
      </w:r>
    </w:p>
    <w:p w14:paraId="7734B006" w14:textId="77777777" w:rsidR="00F947FA" w:rsidRDefault="00F947FA" w:rsidP="00F947FA"/>
    <w:p w14:paraId="3B51C91F" w14:textId="77777777" w:rsidR="00F947FA" w:rsidRDefault="00F947FA" w:rsidP="00F947FA">
      <w:r>
        <w:t>&lt;h2&gt;Alle wichtigen Informationen zum Thema &lt;strong&gt;Hauptuntersuchung&lt;/strong&gt; (&lt;strong&gt;HU&lt;/strong&gt;) einmal zusammengefasst&lt;/h2&gt;</w:t>
      </w:r>
    </w:p>
    <w:p w14:paraId="4B9D7650" w14:textId="77777777" w:rsidR="00F947FA" w:rsidRDefault="00F947FA" w:rsidP="00F947FA"/>
    <w:p w14:paraId="72D0C2E9" w14:textId="4BB48B3C" w:rsidR="00F947FA" w:rsidRDefault="00F947FA" w:rsidP="00F947FA">
      <w:r>
        <w:t xml:space="preserve">&lt;p&gt;Bei einer &lt;strong&gt;Hauptuntersuchung&lt;/strong&gt; </w:t>
      </w:r>
      <w:r w:rsidR="00D26202">
        <w:t xml:space="preserve">(&lt;strong&gt;HU&lt;/strong&gt;/&lt;strong&gt;AU&lt;/strong&gt;) </w:t>
      </w:r>
      <w:r>
        <w:t xml:space="preserve">wird überprüft und sichergestellt, dass dein Fahrzeug alle, &lt;strong&gt;Straßenverkehr-Zusatz-Ordnung-relevanten&lt;/strong&gt; Vorschriften gemäß Hauptuntersuchung </w:t>
      </w:r>
      <w:r w:rsidR="00D26202">
        <w:t xml:space="preserve">(&lt;strong&gt;HU&lt;/strong&gt;/&lt;strong&gt;AU&lt;/strong&gt;) </w:t>
      </w:r>
      <w:r>
        <w:t>einhält. Dein Fahrzeug wird bei der Hauptuntersuchung &lt;strong&gt;HU&lt;/strong&gt; in diesem Zusammenhang einer &lt;strong&gt;Sicht-&lt;/strong&gt;. &lt;strong&gt;Wirkungs-&lt;/strong&gt; sowie &lt;strong&gt;Funktionsüberprüfung&lt;/strong&gt; unterzogen. Folgende Dinge werden bei deiner Hauptuntersuchung (&lt;strong&gt;HU&lt;/strong&gt;) untersucht:&lt;/p&gt;</w:t>
      </w:r>
    </w:p>
    <w:p w14:paraId="4DD25B68" w14:textId="77777777" w:rsidR="00F947FA" w:rsidRDefault="00F947FA" w:rsidP="00F947FA"/>
    <w:p w14:paraId="1A097AE0" w14:textId="77777777" w:rsidR="00F947FA" w:rsidRDefault="00F947FA" w:rsidP="00F947FA">
      <w:r>
        <w:t>&lt;</w:t>
      </w:r>
      <w:proofErr w:type="spellStart"/>
      <w:r>
        <w:t>ul</w:t>
      </w:r>
      <w:proofErr w:type="spellEnd"/>
      <w:r>
        <w:t>&gt;</w:t>
      </w:r>
    </w:p>
    <w:p w14:paraId="78BBB1E6" w14:textId="77777777" w:rsidR="00F947FA" w:rsidRDefault="00F947FA" w:rsidP="00F947FA">
      <w:r>
        <w:t>&lt;li&gt;Fahrwerk&lt;/li&gt;</w:t>
      </w:r>
    </w:p>
    <w:p w14:paraId="53A4AC2E" w14:textId="77777777" w:rsidR="00F947FA" w:rsidRDefault="00F947FA" w:rsidP="00F947FA">
      <w:r>
        <w:t>&lt;li&gt;Vorder- und Hinterachse&lt;/li&gt;</w:t>
      </w:r>
    </w:p>
    <w:p w14:paraId="6F6E42A4" w14:textId="77777777" w:rsidR="00F947FA" w:rsidRDefault="00F947FA" w:rsidP="00F947FA">
      <w:r>
        <w:lastRenderedPageBreak/>
        <w:t>&lt;li&gt;Bremsanlage&lt;/li&gt;</w:t>
      </w:r>
    </w:p>
    <w:p w14:paraId="73FF76ED" w14:textId="77777777" w:rsidR="00F947FA" w:rsidRDefault="00F947FA" w:rsidP="00F947FA">
      <w:r>
        <w:t>&lt;li&gt;Reifen&lt;/li&gt;</w:t>
      </w:r>
    </w:p>
    <w:p w14:paraId="2A824AED" w14:textId="77777777" w:rsidR="00F947FA" w:rsidRDefault="00F947FA" w:rsidP="00F947FA">
      <w:r>
        <w:t>&lt;li&gt;Schalldämpferanlage&lt;/li&gt;</w:t>
      </w:r>
    </w:p>
    <w:p w14:paraId="63811E11" w14:textId="77777777" w:rsidR="00F947FA" w:rsidRDefault="00F947FA" w:rsidP="00F947FA">
      <w:r>
        <w:t>&lt;li&gt;Fahrzeuginnenraum&lt;/li&gt;</w:t>
      </w:r>
    </w:p>
    <w:p w14:paraId="6B6B6650" w14:textId="77777777" w:rsidR="00F947FA" w:rsidRDefault="00F947FA" w:rsidP="00F947FA">
      <w:r>
        <w:t>&lt;li&gt;elektronische Sicherheitssysteme&lt;/li&gt;</w:t>
      </w:r>
    </w:p>
    <w:p w14:paraId="1240F9BC" w14:textId="77777777" w:rsidR="00F947FA" w:rsidRDefault="00F947FA" w:rsidP="00F947FA">
      <w:r>
        <w:t>&lt;li&gt;Lenkrad und Hupe&lt;/li&gt;</w:t>
      </w:r>
    </w:p>
    <w:p w14:paraId="61B95FB6" w14:textId="77777777" w:rsidR="00F947FA" w:rsidRDefault="00F947FA" w:rsidP="00F947FA">
      <w:r>
        <w:t>&lt;li&gt;Karosserie&lt;/li&gt;</w:t>
      </w:r>
    </w:p>
    <w:p w14:paraId="1F99AEB9" w14:textId="77777777" w:rsidR="00F947FA" w:rsidRDefault="00F947FA" w:rsidP="00F947FA">
      <w:r>
        <w:t>&lt;li&gt;Motorraum&lt;/li&gt;</w:t>
      </w:r>
    </w:p>
    <w:p w14:paraId="65D0AE5F" w14:textId="77777777" w:rsidR="00F947FA" w:rsidRDefault="00F947FA" w:rsidP="00F947FA">
      <w:r>
        <w:t>&lt;li&gt;Lichtverhältnisse&lt;/li&gt;</w:t>
      </w:r>
    </w:p>
    <w:p w14:paraId="11BE5113" w14:textId="77777777" w:rsidR="00F947FA" w:rsidRDefault="00F947FA" w:rsidP="00F947FA">
      <w:r>
        <w:t>&lt;li&gt;Sichtverhältnisse&lt;/li&gt;</w:t>
      </w:r>
    </w:p>
    <w:p w14:paraId="4D390238" w14:textId="77777777" w:rsidR="00F947FA" w:rsidRDefault="00F947FA" w:rsidP="00F947FA">
      <w:r>
        <w:t>&lt;li&gt;Heckklappe&lt;/li&gt;</w:t>
      </w:r>
    </w:p>
    <w:p w14:paraId="1F1700A7" w14:textId="77777777" w:rsidR="00F947FA" w:rsidRDefault="00F947FA" w:rsidP="00F947FA">
      <w:r>
        <w:t>&lt;li&gt;Umweltbelastung&lt;/li&gt;</w:t>
      </w:r>
    </w:p>
    <w:p w14:paraId="5080C622" w14:textId="77777777" w:rsidR="00F947FA" w:rsidRDefault="00F947FA" w:rsidP="00F947FA">
      <w:r>
        <w:t>&lt;li&gt;Fahrzeugpapiere&lt;/li&gt;</w:t>
      </w:r>
    </w:p>
    <w:p w14:paraId="773DDA6B" w14:textId="77777777" w:rsidR="00F947FA" w:rsidRDefault="00F947FA" w:rsidP="00F947FA">
      <w:r>
        <w:t>&lt;li&gt;Warndreieck&lt;/li&gt;</w:t>
      </w:r>
    </w:p>
    <w:p w14:paraId="1AF1336F" w14:textId="77777777" w:rsidR="00F947FA" w:rsidRDefault="00F947FA" w:rsidP="00F947FA">
      <w:r>
        <w:t>&lt;li&gt;Verbandskasten&lt;/li&gt;</w:t>
      </w:r>
    </w:p>
    <w:p w14:paraId="324EE6D7" w14:textId="77777777" w:rsidR="00F947FA" w:rsidRDefault="00F947FA" w:rsidP="00F947FA">
      <w:r>
        <w:t>&lt;/</w:t>
      </w:r>
      <w:proofErr w:type="spellStart"/>
      <w:r>
        <w:t>ul</w:t>
      </w:r>
      <w:proofErr w:type="spellEnd"/>
      <w:r>
        <w:t>&gt;</w:t>
      </w:r>
    </w:p>
    <w:p w14:paraId="17FAA4D1" w14:textId="77777777" w:rsidR="00F947FA" w:rsidRDefault="00F947FA" w:rsidP="00F947FA"/>
    <w:p w14:paraId="0591B02F" w14:textId="77777777" w:rsidR="00F947FA" w:rsidRDefault="00F947FA" w:rsidP="00F947FA">
      <w:r>
        <w:t>&lt;p&gt;Hinsichtlich der &lt;strong&gt;Hauptuntersuchung&lt;/strong&gt; (&lt;strong&gt;HU&lt;/strong&gt;) gibt es vom Gesetzgeber eine festgeschriebene Liste an Punkte, die der Prüfer anhand eines Prüfberichts durchgehen und bewerten muss – so soll mithilfe der Hauptuntersuchung eine Gleichbehandlung aller Fahrzeughalter, beziehungsweise Autos gewährleistet werden.&lt;</w:t>
      </w:r>
      <w:proofErr w:type="spellStart"/>
      <w:r>
        <w:t>br</w:t>
      </w:r>
      <w:proofErr w:type="spellEnd"/>
      <w:r>
        <w:t>&gt;</w:t>
      </w:r>
    </w:p>
    <w:p w14:paraId="4120AEC6" w14:textId="77777777" w:rsidR="00F947FA" w:rsidRDefault="00F947FA" w:rsidP="00F947FA"/>
    <w:p w14:paraId="1DDDC882" w14:textId="77777777" w:rsidR="00F947FA" w:rsidRDefault="00F947FA" w:rsidP="00F947FA">
      <w:r>
        <w:t>&lt;p&gt;In Folge der &lt;strong&gt;Hauptuntersuchung&lt;/strong&gt; (&lt;strong&gt;HU&lt;/strong&gt;) in der Werkstatt bewertet dein Prüfer die zutage geförderten Fahrzeugeigenschaften mittels folgender Abkürzungen:&lt;/p&gt;</w:t>
      </w:r>
    </w:p>
    <w:p w14:paraId="6061F040" w14:textId="77777777" w:rsidR="00F947FA" w:rsidRDefault="00F947FA" w:rsidP="00F947FA"/>
    <w:p w14:paraId="284ABCF7" w14:textId="77777777" w:rsidR="00F947FA" w:rsidRDefault="00F947FA" w:rsidP="00F947FA">
      <w:r>
        <w:t>&lt;</w:t>
      </w:r>
      <w:proofErr w:type="spellStart"/>
      <w:r>
        <w:t>ul</w:t>
      </w:r>
      <w:proofErr w:type="spellEnd"/>
      <w:r>
        <w:t>&gt;</w:t>
      </w:r>
    </w:p>
    <w:p w14:paraId="564010EB" w14:textId="77777777" w:rsidR="00F947FA" w:rsidRDefault="00F947FA" w:rsidP="00F947FA">
      <w:r>
        <w:t>&lt;li&gt;&lt;strong&gt;OM&lt;/strong&gt; für &lt;strong&gt;HU&lt;/strong&gt; „ohne Mängel“&lt;/li&gt;</w:t>
      </w:r>
    </w:p>
    <w:p w14:paraId="72D5E242" w14:textId="77777777" w:rsidR="00F947FA" w:rsidRDefault="00F947FA" w:rsidP="00F947FA">
      <w:r>
        <w:t>&lt;li&gt;&lt;strong&gt;GM&lt;/strong&gt; für &lt;strong&gt;HU&lt;/strong&gt; mit „geringen Mängeln“&lt;/li&gt;</w:t>
      </w:r>
    </w:p>
    <w:p w14:paraId="1255E47B" w14:textId="77777777" w:rsidR="00F947FA" w:rsidRDefault="00F947FA" w:rsidP="00F947FA">
      <w:r>
        <w:t>&lt;li&gt;&lt;strong&gt;EM&lt;/strong&gt; für &lt;strong&gt;HU&lt;/strong&gt; mit „erheblichen Mängeln“&lt;/li&gt;</w:t>
      </w:r>
    </w:p>
    <w:p w14:paraId="042B08BF" w14:textId="77777777" w:rsidR="00F947FA" w:rsidRDefault="00F947FA" w:rsidP="00F947FA">
      <w:r>
        <w:t>&lt;li&gt;&lt;strong&gt;VU&lt;/strong&gt; für &lt;strong&gt;HU&lt;/strong&gt; mit dem Prädikat „verkehrsunsicher“&lt;/li&gt;</w:t>
      </w:r>
    </w:p>
    <w:p w14:paraId="01FB347F" w14:textId="77777777" w:rsidR="00F947FA" w:rsidRDefault="00F947FA" w:rsidP="00F947FA">
      <w:r>
        <w:t>&lt;li&gt;&lt;strong&gt;VM&lt;/strong&gt; für &lt;strong&gt;HU&lt;/strong&gt; mit dem Prädikat „gefährlicher Mangel“&lt;/li&gt;</w:t>
      </w:r>
    </w:p>
    <w:p w14:paraId="1D19ACF4" w14:textId="77777777" w:rsidR="00F947FA" w:rsidRDefault="00F947FA" w:rsidP="00F947FA">
      <w:r>
        <w:t>&lt;/</w:t>
      </w:r>
      <w:proofErr w:type="spellStart"/>
      <w:r>
        <w:t>ul</w:t>
      </w:r>
      <w:proofErr w:type="spellEnd"/>
      <w:r>
        <w:t>&gt;</w:t>
      </w:r>
    </w:p>
    <w:p w14:paraId="7D0CC4B0" w14:textId="77777777" w:rsidR="00F947FA" w:rsidRDefault="00F947FA" w:rsidP="00F947FA"/>
    <w:p w14:paraId="6DE27FAF" w14:textId="6173BFAE" w:rsidR="00F947FA" w:rsidRDefault="00F947FA" w:rsidP="00F947FA">
      <w:r>
        <w:t xml:space="preserve">&lt;p&gt;Um die Hauptuntersuchung </w:t>
      </w:r>
      <w:r w:rsidR="00D26202">
        <w:t xml:space="preserve">(&lt;strong&gt;HU&lt;/strong&gt;/&lt;strong&gt;AU&lt;/strong&gt;) </w:t>
      </w:r>
      <w:r>
        <w:t>zu bestehen, solltest du in allen, aufgelisteten Prüfpunkten mindestens ein &lt;strong&gt;EM&lt;/strong&gt; haben – bei einem &lt;strong&gt;VU&lt;/strong&gt;-Mangel gilt deine Hauptuntersuchung &lt;strong&gt;HU&lt;/strong&gt; hingegen als „nicht bestanden“.&lt;/p&gt;</w:t>
      </w:r>
    </w:p>
    <w:p w14:paraId="25493E35" w14:textId="77777777" w:rsidR="00F947FA" w:rsidRDefault="00F947FA" w:rsidP="00F947FA"/>
    <w:p w14:paraId="05E444CF" w14:textId="77777777" w:rsidR="00F947FA" w:rsidRDefault="00F947FA" w:rsidP="00F947FA">
      <w:r>
        <w:t>&lt;h2&gt;Die &lt;strong&gt;Abgasuntersuchung&lt;/strong&gt; (&lt;strong&gt;AU&lt;/strong&gt;) als wichtiger Teil der Hauptuntersuchung (&lt;strong&gt;HU&lt;/strong&gt;)&lt;/h2&gt;</w:t>
      </w:r>
    </w:p>
    <w:p w14:paraId="21306C9A" w14:textId="77777777" w:rsidR="00F947FA" w:rsidRDefault="00F947FA" w:rsidP="00F947FA"/>
    <w:p w14:paraId="59C31AA6" w14:textId="7C4E64AF" w:rsidR="00F947FA" w:rsidRDefault="00F947FA" w:rsidP="00F947FA">
      <w:r>
        <w:t xml:space="preserve">&lt;p&gt;War die &lt;strong&gt;Abgasuntersuchung&lt;/strong&gt; (&lt;strong&gt;AU&lt;/strong&gt;) noch bis 2010 ein eigenständiger Untersuchungsteil der TÜV-Prüfung, so wurde dieser mittlerweile in die &lt;strong&gt;Hauptuntersuchung&lt;/strong&gt; (&lt;strong&gt;HU&lt;/strong&gt;) eingegliedert. Bei der Abgasuntersuchung (&lt;strong&gt;AU&lt;/strong&gt;) wird dein Fahrzeug im Gegensatz zur Hauptuntersuchung auf dessen &lt;strong&gt;Umweltverträglichkeit&lt;/strong&gt; hin untersucht. Und so nutzt der Prüfer bei einer Abgasuntersuchung (&lt;strong&gt;AU&lt;/strong&gt;) </w:t>
      </w:r>
      <w:r w:rsidR="00B51AF0">
        <w:t xml:space="preserve">im Gegensatz zur Hauptuntersuchung </w:t>
      </w:r>
      <w:bookmarkStart w:id="0" w:name="_GoBack"/>
      <w:bookmarkEnd w:id="0"/>
      <w:r>
        <w:t>ein spezielles Testgerät (den sogenannten &lt;strong&gt;HU&lt;/strong&gt;-Adapter 21 plus. Im Zuge deiner Abgasuntersuchung (&lt;strong&gt;AU&lt;/strong&gt;) stellt dein Prüfer fest, ob dein Fahrzeug den gängigen &lt;strong&gt;AU&lt;/strong&gt;-Werten in puncto &lt;strong&gt;Kohlenmonoxid-&lt;/strong&gt;, &lt;strong&gt;Kohlenwasserstoff-&lt;/strong&gt; sowie &lt;strong&gt;Kohlendioxid-&lt;/strong&gt; und &lt;strong&gt;Kohlenwasserstoff-Ausstoß&lt;/strong&gt; entspricht. Liegt der Abgasausstoß bei deiner Abgasuntersuchung (&lt;strong&gt;AU&lt;/strong&gt;) unterhalb der gesetzlichen Grenzwerte, so hast du deine Abgasuntersuchung (&lt;strong&gt;AU&lt;/strong&gt;) bestanden. Werden hier Mängel festgestellt, so musst du diese termingerecht beheben – zum Beispiel muss dein Abgasanlage im Rahmen der &lt;strong&gt;Abgasuntersuchung&lt;/strong&gt;-Nachuntersuchung (&lt;strong&gt;AU&lt;/strong&gt;) repariert werden. Erst wenn dein Fahrzeug allen, gängigen Standards entspricht, erhältst du die begehrte &lt;strong&gt;Plakette&lt;/strong&gt; für deine bestandene Abgasuntersuchung (&lt;strong&gt;AU&lt;/strong&gt;). Natürlich kannst du bei deiner &lt;strong&gt;FAVE CAR&lt;/strong&gt; Werkstatt in Berlin auch deine Abgasuntersuchung (&lt;strong&gt;AU&lt;/strong&gt;) vorab von unserem Team durchführen lassen – und das zu sehr geringen Kosten.&lt;/p&gt;</w:t>
      </w:r>
    </w:p>
    <w:p w14:paraId="2CE22FD1" w14:textId="77777777" w:rsidR="00F947FA" w:rsidRDefault="00F947FA" w:rsidP="00F947FA"/>
    <w:p w14:paraId="7C5132C6" w14:textId="77777777" w:rsidR="00F947FA" w:rsidRDefault="00F947FA" w:rsidP="00F947FA">
      <w:r>
        <w:t>&lt;h2&gt;Das kosten &lt;strong&gt;Hauptuntersuchung&lt;/strong&gt;en (&lt;strong&gt;HU&lt;/strong&gt;) sowie &lt;strong&gt;Abgasuntersuchung&lt;/strong&gt;en (&lt;strong&gt;AU&lt;/strong&gt;) und Untersuchungen vorab bei uns im Schnitt&lt;/h2&gt;</w:t>
      </w:r>
    </w:p>
    <w:p w14:paraId="5215CB91" w14:textId="77777777" w:rsidR="00F947FA" w:rsidRDefault="00F947FA" w:rsidP="00F947FA"/>
    <w:p w14:paraId="292F5A69" w14:textId="77777777" w:rsidR="00F947FA" w:rsidRDefault="00F947FA" w:rsidP="00F947FA">
      <w:r>
        <w:t xml:space="preserve">&lt;p&gt;Wir von der &lt;strong&gt;FAVE CAR&lt;/strong&gt; Werkstatt in Berlin bieten dir im Rahmen der Durchführung deiner &lt;strong&gt;Hauptuntersuchung&lt;/strong&gt; (&lt;strong&gt;HU&lt;/strong&gt;) sowie &lt;strong&gt;Abgasuntersuchung&lt;/strong&gt; (&lt;strong&gt;AU&lt;/strong&gt;) einen &lt;strong&gt;kosten&lt;/strong&gt;losen &lt;strong&gt;Vorab&lt;/strong&gt;-Check, der im Preis deiner HU und AU bereits mitinbegriffen ist. Für deine Hauptuntersuchung (&lt;strong&gt;HU&lt;/strong&gt;) selbst bezahlst du in unserer Werkstatt in Berlin im Schnitt zwischen &lt;strong&gt;53 und 72 Euro&lt;/strong&gt;. Für deine Abgasuntersuchung (&lt;strong&gt;AU&lt;/strong&gt;) kommen dann noch einmal rund &lt;strong&gt;30 Euro&lt;/strong&gt; dazu, sodass du in Kombination deines Gratis-&lt;strong&gt;Vorab&lt;/strong&gt;-Checks in unserer Werkstatt mit deiner Hauptuntersuchung (&lt;strong&gt;HU&lt;/strong&gt;) und Abgasuntersuchung (&lt;strong&gt;AU&lt;/strong&gt;) bei uns für alles &lt;strong&gt;nur rund 100 Euro&lt;/strong&gt; bezahlst. Solltest du einen Teil deiner </w:t>
      </w:r>
      <w:r>
        <w:lastRenderedPageBreak/>
        <w:t>Hauptuntersuchung (&lt;strong&gt;HU&lt;/strong&gt;) nicht bestehen – zum Beispiel deine Abgasuntersuchung (&lt;strong&gt;AU&lt;/strong&gt;), so kannst du diesen problemlos wiederholen und musst nicht nochmal deine komplette &lt;strong&gt;Hauptuntersuchung&lt;/strong&gt; (&lt;strong&gt;HU&lt;/strong&gt;) bezahlen.&lt;/p&gt;</w:t>
      </w:r>
    </w:p>
    <w:p w14:paraId="18AC34BB" w14:textId="77777777" w:rsidR="00F947FA" w:rsidRDefault="00F947FA" w:rsidP="00F947FA"/>
    <w:p w14:paraId="216FA175" w14:textId="77777777" w:rsidR="00F947FA" w:rsidRDefault="00F947FA" w:rsidP="00F947FA">
      <w:r>
        <w:t>&lt;h2&gt;Melde dich am besten sofort zum &lt;strong&gt;kosten&lt;/strong&gt;losen &lt;strong&gt;Vorab&lt;/strong&gt;-Check für &lt;strong&gt;HU&lt;/strong&gt;/&lt;strong&gt;AU&lt;/strong&gt; in deiner &lt;strong&gt;FAVE CAR&lt;/strong&gt; Kfz-&lt;strong&gt;Werkstatt&lt;/strong&gt; an&lt;/h2&gt;</w:t>
      </w:r>
    </w:p>
    <w:p w14:paraId="5291CFD5" w14:textId="77777777" w:rsidR="00F947FA" w:rsidRDefault="00F947FA" w:rsidP="00F947FA"/>
    <w:p w14:paraId="3EDEFF69" w14:textId="0A78BC41" w:rsidR="00F947FA" w:rsidRDefault="00F947FA" w:rsidP="00F947FA">
      <w:r>
        <w:t>&lt;p&gt;Falls du dich mit deinem Fahrzeug nicht gleich komplett fit für die &lt;strong&gt;Hauptuntersuchung&lt;/strong&gt; (&lt;strong&gt;HU&lt;/strong&gt;</w:t>
      </w:r>
      <w:r w:rsidR="00353D8B">
        <w:t>/&lt;strong&gt;AU&lt;/strong&gt;</w:t>
      </w:r>
      <w:r>
        <w:t>) fühlst, dann kannst du dein Fahrzeug bei uns &lt;strong&gt;kosten&lt;/strong&gt;los einem &lt;strong&gt;Vorab&lt;/strong&gt;-Check in unserer Werkstatt unterziehen, bei dem wir alle, für die spätere Hauptuntersuchung (&lt;strong&gt;HU&lt;/strong&gt;</w:t>
      </w:r>
      <w:r w:rsidR="00353D8B">
        <w:t>/&lt;strong&gt;AU&lt;/strong&gt;</w:t>
      </w:r>
      <w:r>
        <w:t>) relevanten Punkte an deinem Fahrzeug in unserer Werkstatt überprüfen – und zwar innerhalb weniger Minuten, so dass du dein Fahrzeug gleich wieder aus unserer Werkstatt mitnehmen kannst. Wenn du willst, reparieren wir auf deinen Wunsch auch gleich alle auffälligen Mängel in unserer Werkstatt, die du im Rahmen deiner bevorstehenden Hauptuntersuchung (&lt;strong&gt;HU&lt;/strong&gt;) noch beseitigen musst, damit du im Endeffekt fit für das Bestehen deiner Hauptuntersuchung (&lt;strong&gt;HU&lt;/strong&gt;) bist. Lass dich in puncto &lt;strong&gt;Hauptuntersuchung&lt;/strong&gt;-&lt;strong&gt;Vorab&lt;/strong&gt;-Check also gern einmal in der FAVE CAR Werkstatt in Berlin blicken!&lt;/p&gt;</w:t>
      </w:r>
    </w:p>
    <w:p w14:paraId="0BF9419B" w14:textId="77777777" w:rsidR="00F947FA" w:rsidRDefault="00F947FA" w:rsidP="00F947FA"/>
    <w:p w14:paraId="74567E58" w14:textId="77777777" w:rsidR="00F947FA" w:rsidRDefault="00F947FA" w:rsidP="00F947FA">
      <w:r>
        <w:t>&lt;h2&gt;Was du sonst noch zu den Themen Hauptuntersuchung (&lt;strong&gt;HU&lt;/strong&gt;) sowie Abgasuntersuchung (&lt;strong&gt;AU&lt;/strong&gt;) wissen solltest&lt;/h2&gt;</w:t>
      </w:r>
    </w:p>
    <w:p w14:paraId="3539E829" w14:textId="77777777" w:rsidR="00F947FA" w:rsidRDefault="00F947FA" w:rsidP="00F947FA"/>
    <w:p w14:paraId="163F5B14" w14:textId="6408AF6A" w:rsidR="000B3C84" w:rsidRPr="00F947FA" w:rsidRDefault="00F947FA" w:rsidP="00F947FA">
      <w:r>
        <w:t xml:space="preserve">&lt;p&gt;Ist es soweit und der Tag deiner Hauptuntersuchung (&lt;strong&gt;HU&lt;/strong&gt;) ist gekommen, benötigst du für deine Hauptuntersuchung (&lt;strong&gt;HU&lt;/strong&gt;) deinen &lt;strong&gt;Fahrzeugschein&lt;/strong&gt;, einen Nachweis über potenzielle &lt;strong&gt;Änderungsabnahmen&lt;/strong&gt; sowie deine ABE („allgemeine Betriebserlaubnis“). Zur Hauptuntersuchung (&lt;strong&gt;HU&lt;/strong&gt;) musst du im Übrigen &lt;strong&gt;2 Jahre&lt;/strong&gt;. Handelt es sich bei deinem Fahrzeug um eine Erstzulassung, dann ist ein einmaliges Intervall von &lt;strong&gt;3 Jahren&lt;/strong&gt; nach der Erstzulassung für deine Hauptuntersuchung erlaubt. Grundsätzlich solltest du die Fristen deiner Hauptuntersuchung (&lt;strong&gt;HU&lt;/strong&gt;) sowie &lt;strong&gt;Abgasuntersuchung&lt;/strong&gt; (&lt;strong&gt;AU&lt;/strong&gt;) einhalten, da dich ansonsten &lt;strong&gt;Aufschläge&lt;/strong&gt; für deine Hauptuntersuchung </w:t>
      </w:r>
      <w:r w:rsidR="00B51AF0">
        <w:t xml:space="preserve">(&lt;strong&gt;HU&lt;/strong&gt;/&lt;strong&gt;AU&lt;/strong&gt;) </w:t>
      </w:r>
      <w:r>
        <w:t xml:space="preserve">erwarten. Überschreitest du den Termin für deine &lt;strong&gt;HU&lt;/strong&gt;/&lt;strong&gt;AU&lt;/strong&gt; beispielsweise um &lt;strong&gt;2-4 Monate&lt;/strong&gt;, so musst du deiner nächsten Hauptuntersuchung (&lt;strong&gt;HU&lt;/strong&gt;) mit &lt;strong&gt;15 Euro Aufschlag&lt;/strong&gt; auf den regulären </w:t>
      </w:r>
      <w:proofErr w:type="spellStart"/>
      <w:r>
        <w:t>Untersuchungs</w:t>
      </w:r>
      <w:proofErr w:type="spellEnd"/>
      <w:r>
        <w:t>&lt;strong&gt;preis&lt;/strong&gt; rechnen. Bei einer Überschreitung zwischen &lt;strong&gt;4 und 8 Monaten&lt;/strong&gt; erwartet dich bei deiner nächsten &lt;strong&gt;Hauptuntersuchung&lt;/strong&gt; (&lt;strong&gt;HU&lt;/strong&gt;) ein Aufschlag in Höhe von &lt;strong&gt;25 Euro&lt;/strong&gt;. Kommst du hingegen &lt;strong&gt;mehr als 8 Monate&lt;/strong&gt; zu spät zu deiner nächsten &lt;strong&gt;HU&lt;/strong&gt;/&lt;strong&gt;AU&lt;/strong&gt;, so musst du mit &lt;strong&gt;60 Euro&lt;/strong&gt; Aufschlag rechnen und erhältst überdies noch &lt;strong&gt;1 Punkt&lt;/strong&gt;</w:t>
      </w:r>
      <w:r w:rsidR="002C757D">
        <w:t xml:space="preserve"> für deine verspätete &lt;strong&gt;HU&lt;/strong&gt;/&lt;strong&gt;AU&lt;/strong&gt;</w:t>
      </w:r>
      <w:r>
        <w:t>.&lt;/p&gt;</w:t>
      </w:r>
    </w:p>
    <w:sectPr w:rsidR="000B3C84" w:rsidRPr="00F947F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6"/>
  </w:num>
  <w:num w:numId="5">
    <w:abstractNumId w:val="2"/>
  </w:num>
  <w:num w:numId="6">
    <w:abstractNumId w:val="8"/>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164A2"/>
    <w:rsid w:val="000415C4"/>
    <w:rsid w:val="00086515"/>
    <w:rsid w:val="00094BE7"/>
    <w:rsid w:val="000A1C27"/>
    <w:rsid w:val="000B3C84"/>
    <w:rsid w:val="000E4E83"/>
    <w:rsid w:val="000E7A44"/>
    <w:rsid w:val="000F0B7A"/>
    <w:rsid w:val="000F6772"/>
    <w:rsid w:val="00123E96"/>
    <w:rsid w:val="00124401"/>
    <w:rsid w:val="001439D6"/>
    <w:rsid w:val="00150D82"/>
    <w:rsid w:val="001A249D"/>
    <w:rsid w:val="001B5D32"/>
    <w:rsid w:val="001C6AF4"/>
    <w:rsid w:val="001F24E7"/>
    <w:rsid w:val="00232438"/>
    <w:rsid w:val="00262847"/>
    <w:rsid w:val="002B6011"/>
    <w:rsid w:val="002C491D"/>
    <w:rsid w:val="002C5912"/>
    <w:rsid w:val="002C6C3B"/>
    <w:rsid w:val="002C757D"/>
    <w:rsid w:val="002E7115"/>
    <w:rsid w:val="00353D8B"/>
    <w:rsid w:val="003B7667"/>
    <w:rsid w:val="003B7CAD"/>
    <w:rsid w:val="003D3C53"/>
    <w:rsid w:val="003F2728"/>
    <w:rsid w:val="004050CC"/>
    <w:rsid w:val="00465FAB"/>
    <w:rsid w:val="00470A04"/>
    <w:rsid w:val="00492F32"/>
    <w:rsid w:val="00495F1A"/>
    <w:rsid w:val="004B77B4"/>
    <w:rsid w:val="004D15C2"/>
    <w:rsid w:val="004E5F2E"/>
    <w:rsid w:val="004F21E6"/>
    <w:rsid w:val="005112AB"/>
    <w:rsid w:val="00532982"/>
    <w:rsid w:val="005767E4"/>
    <w:rsid w:val="005946B8"/>
    <w:rsid w:val="005A245D"/>
    <w:rsid w:val="005A2D91"/>
    <w:rsid w:val="005B3484"/>
    <w:rsid w:val="005C6BF1"/>
    <w:rsid w:val="005D077F"/>
    <w:rsid w:val="005D6F45"/>
    <w:rsid w:val="005E2A8D"/>
    <w:rsid w:val="005E7C08"/>
    <w:rsid w:val="005F4DBB"/>
    <w:rsid w:val="00656C0E"/>
    <w:rsid w:val="006930EC"/>
    <w:rsid w:val="006D0F0A"/>
    <w:rsid w:val="00725534"/>
    <w:rsid w:val="00742E72"/>
    <w:rsid w:val="00782555"/>
    <w:rsid w:val="00793BD3"/>
    <w:rsid w:val="00795B40"/>
    <w:rsid w:val="007974AA"/>
    <w:rsid w:val="007D3492"/>
    <w:rsid w:val="007D3DC9"/>
    <w:rsid w:val="007D55F3"/>
    <w:rsid w:val="007D6F32"/>
    <w:rsid w:val="008153F7"/>
    <w:rsid w:val="00831895"/>
    <w:rsid w:val="0083739E"/>
    <w:rsid w:val="00856214"/>
    <w:rsid w:val="008B1EC5"/>
    <w:rsid w:val="008B3D7B"/>
    <w:rsid w:val="008C5837"/>
    <w:rsid w:val="008C7932"/>
    <w:rsid w:val="008E6355"/>
    <w:rsid w:val="009125FB"/>
    <w:rsid w:val="00916EDB"/>
    <w:rsid w:val="00922BE6"/>
    <w:rsid w:val="009450D5"/>
    <w:rsid w:val="0095060D"/>
    <w:rsid w:val="00964DB0"/>
    <w:rsid w:val="00966EAE"/>
    <w:rsid w:val="00977657"/>
    <w:rsid w:val="009953FC"/>
    <w:rsid w:val="009A150A"/>
    <w:rsid w:val="009B4345"/>
    <w:rsid w:val="009E210C"/>
    <w:rsid w:val="00A012FC"/>
    <w:rsid w:val="00A04AB6"/>
    <w:rsid w:val="00A10A99"/>
    <w:rsid w:val="00A450FC"/>
    <w:rsid w:val="00A500DA"/>
    <w:rsid w:val="00A64797"/>
    <w:rsid w:val="00A73F92"/>
    <w:rsid w:val="00A84B50"/>
    <w:rsid w:val="00B077B3"/>
    <w:rsid w:val="00B3431F"/>
    <w:rsid w:val="00B47225"/>
    <w:rsid w:val="00B51AF0"/>
    <w:rsid w:val="00B55D89"/>
    <w:rsid w:val="00B61D80"/>
    <w:rsid w:val="00B715ED"/>
    <w:rsid w:val="00B71F61"/>
    <w:rsid w:val="00B91368"/>
    <w:rsid w:val="00BA2D78"/>
    <w:rsid w:val="00BB3369"/>
    <w:rsid w:val="00BF0A88"/>
    <w:rsid w:val="00C249CA"/>
    <w:rsid w:val="00C36C30"/>
    <w:rsid w:val="00C4683A"/>
    <w:rsid w:val="00C620CE"/>
    <w:rsid w:val="00C810FC"/>
    <w:rsid w:val="00CC149C"/>
    <w:rsid w:val="00CC522A"/>
    <w:rsid w:val="00CD7633"/>
    <w:rsid w:val="00D01ED8"/>
    <w:rsid w:val="00D039FE"/>
    <w:rsid w:val="00D16B7A"/>
    <w:rsid w:val="00D24EC0"/>
    <w:rsid w:val="00D26202"/>
    <w:rsid w:val="00D321E0"/>
    <w:rsid w:val="00D46EF6"/>
    <w:rsid w:val="00D5092B"/>
    <w:rsid w:val="00D531A3"/>
    <w:rsid w:val="00D6335B"/>
    <w:rsid w:val="00D71162"/>
    <w:rsid w:val="00D83AAD"/>
    <w:rsid w:val="00D92460"/>
    <w:rsid w:val="00DA1A1B"/>
    <w:rsid w:val="00DD0D9F"/>
    <w:rsid w:val="00DE3084"/>
    <w:rsid w:val="00DE4CD7"/>
    <w:rsid w:val="00DE7014"/>
    <w:rsid w:val="00DF25AB"/>
    <w:rsid w:val="00E243B0"/>
    <w:rsid w:val="00E31791"/>
    <w:rsid w:val="00E42503"/>
    <w:rsid w:val="00E55FA8"/>
    <w:rsid w:val="00E77E7A"/>
    <w:rsid w:val="00E83373"/>
    <w:rsid w:val="00E861AC"/>
    <w:rsid w:val="00E9361C"/>
    <w:rsid w:val="00EA0CD0"/>
    <w:rsid w:val="00EA269A"/>
    <w:rsid w:val="00EA3CCC"/>
    <w:rsid w:val="00EA6647"/>
    <w:rsid w:val="00EE16F9"/>
    <w:rsid w:val="00EE6617"/>
    <w:rsid w:val="00F2783C"/>
    <w:rsid w:val="00F478E4"/>
    <w:rsid w:val="00F55206"/>
    <w:rsid w:val="00F8454B"/>
    <w:rsid w:val="00F90558"/>
    <w:rsid w:val="00F947FA"/>
    <w:rsid w:val="00FC00EE"/>
    <w:rsid w:val="00FC1253"/>
    <w:rsid w:val="00FC6920"/>
    <w:rsid w:val="00FC6D34"/>
    <w:rsid w:val="00FD2A95"/>
    <w:rsid w:val="00FE55F0"/>
    <w:rsid w:val="00FF1B4A"/>
    <w:rsid w:val="00FF70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1486</Words>
  <Characters>9362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144</cp:revision>
  <dcterms:created xsi:type="dcterms:W3CDTF">2020-01-31T20:52:00Z</dcterms:created>
  <dcterms:modified xsi:type="dcterms:W3CDTF">2020-02-03T19:41:00Z</dcterms:modified>
</cp:coreProperties>
</file>