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15E34" w14:textId="3C8F5330" w:rsidR="00065068" w:rsidRDefault="00E7125B" w:rsidP="00E7125B">
      <w:pPr>
        <w:rPr>
          <w:rStyle w:val="abh"/>
          <w:rFonts w:ascii="Calibri" w:hAnsi="Calibri" w:cs="Calibri"/>
          <w:color w:val="0070C0"/>
          <w:shd w:val="clear" w:color="auto" w:fill="FFFFFF"/>
        </w:rPr>
      </w:pPr>
      <w:r>
        <w:rPr>
          <w:rFonts w:ascii="Calibri" w:hAnsi="Calibri" w:cs="Calibri"/>
          <w:color w:val="0070C0"/>
          <w:shd w:val="clear" w:color="auto" w:fill="FFFFFF"/>
        </w:rPr>
        <w:t>Schreiben Sie einen ausführlichen Text über die Nebenkosten beim Verkauf einer Wohnung.</w:t>
      </w:r>
      <w:r>
        <w:rPr>
          <w:rStyle w:val="abh"/>
          <w:rFonts w:ascii="Calibri" w:hAnsi="Calibri" w:cs="Calibri"/>
          <w:color w:val="0070C0"/>
          <w:shd w:val="clear" w:color="auto" w:fill="FFFFFF"/>
        </w:rPr>
        <w:t>  </w:t>
      </w:r>
    </w:p>
    <w:p w14:paraId="617722D7" w14:textId="6D302B4D" w:rsidR="00E7125B" w:rsidRDefault="00E7125B" w:rsidP="00E7125B">
      <w:pPr>
        <w:rPr>
          <w:rFonts w:ascii="Calibri" w:hAnsi="Calibri" w:cs="Calibri"/>
          <w:color w:val="000000"/>
          <w:shd w:val="clear" w:color="auto" w:fill="FFFFFF"/>
        </w:rPr>
      </w:pPr>
      <w:hyperlink r:id="rId6" w:history="1">
        <w:r w:rsidRPr="007C7B72">
          <w:rPr>
            <w:rStyle w:val="Hyperlink"/>
            <w:rFonts w:ascii="Calibri" w:hAnsi="Calibri" w:cs="Calibri"/>
            <w:shd w:val="clear" w:color="auto" w:fill="FFFFFF"/>
          </w:rPr>
          <w:t>https://www.schaller-immobilien.de/ratgeber-artikel/nebenkosten-wohnungsverkauf-wer-muss-was-bezahlen/</w:t>
        </w:r>
      </w:hyperlink>
    </w:p>
    <w:p w14:paraId="643B56C7" w14:textId="2C9BED91" w:rsidR="00E7125B" w:rsidRDefault="00E7125B" w:rsidP="00E7125B">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74F59ADB" w14:textId="5E9180EF" w:rsidR="00E7125B" w:rsidRDefault="00E7125B" w:rsidP="00E7125B">
      <w:pPr>
        <w:rPr>
          <w:rFonts w:ascii="Calibri" w:hAnsi="Calibri" w:cs="Calibri"/>
          <w:color w:val="0070C0"/>
          <w:shd w:val="clear" w:color="auto" w:fill="FFFFFF"/>
        </w:rPr>
      </w:pPr>
      <w:r>
        <w:rPr>
          <w:rFonts w:ascii="Calibri" w:hAnsi="Calibri" w:cs="Calibri"/>
          <w:color w:val="0070C0"/>
          <w:shd w:val="clear" w:color="auto" w:fill="FFFFFF"/>
        </w:rPr>
        <w:t>Es kann eine Tabelle mit den Ausgaben erstellen werden</w:t>
      </w:r>
    </w:p>
    <w:p w14:paraId="0F0C38C1" w14:textId="66F286A4" w:rsidR="00E7125B" w:rsidRDefault="00E7125B" w:rsidP="00E7125B">
      <w:pPr>
        <w:rPr>
          <w:rFonts w:ascii="Calibri" w:hAnsi="Calibri" w:cs="Calibri"/>
          <w:b/>
          <w:bCs/>
          <w:shd w:val="clear" w:color="auto" w:fill="FFFFFF"/>
        </w:rPr>
      </w:pPr>
      <w:r>
        <w:rPr>
          <w:rFonts w:ascii="Calibri" w:hAnsi="Calibri" w:cs="Calibri"/>
          <w:b/>
          <w:bCs/>
          <w:color w:val="000000"/>
          <w:shd w:val="clear" w:color="auto" w:fill="FFFFFF"/>
        </w:rPr>
        <w:t xml:space="preserve">wohnungsverkauf </w:t>
      </w:r>
      <w:proofErr w:type="spellStart"/>
      <w:proofErr w:type="gramStart"/>
      <w:r>
        <w:rPr>
          <w:rFonts w:ascii="Calibri" w:hAnsi="Calibri" w:cs="Calibri"/>
          <w:b/>
          <w:bCs/>
          <w:color w:val="000000"/>
          <w:shd w:val="clear" w:color="auto" w:fill="FFFFFF"/>
        </w:rPr>
        <w:t>nebenkosten</w:t>
      </w:r>
      <w:proofErr w:type="spellEnd"/>
      <w:r>
        <w:rPr>
          <w:rFonts w:ascii="Calibri" w:hAnsi="Calibri" w:cs="Calibri"/>
          <w:b/>
          <w:bCs/>
          <w:color w:val="000000"/>
          <w:shd w:val="clear" w:color="auto" w:fill="FFFFFF"/>
        </w:rPr>
        <w:t> </w:t>
      </w:r>
      <w:r>
        <w:rPr>
          <w:rFonts w:ascii="Calibri" w:hAnsi="Calibri" w:cs="Calibri"/>
          <w:b/>
          <w:bCs/>
          <w:color w:val="000000"/>
          <w:shd w:val="clear" w:color="auto" w:fill="FFFFFF"/>
        </w:rPr>
        <w:t xml:space="preserve"> (</w:t>
      </w:r>
      <w:proofErr w:type="gramEnd"/>
      <w:r>
        <w:rPr>
          <w:rFonts w:ascii="Calibri" w:hAnsi="Calibri" w:cs="Calibri"/>
          <w:b/>
          <w:bCs/>
          <w:color w:val="FF0000"/>
          <w:shd w:val="clear" w:color="auto" w:fill="FFFFFF"/>
        </w:rPr>
        <w:t>5x</w:t>
      </w:r>
      <w:r>
        <w:rPr>
          <w:rFonts w:ascii="Calibri" w:hAnsi="Calibri" w:cs="Calibri"/>
          <w:b/>
          <w:bCs/>
          <w:shd w:val="clear" w:color="auto" w:fill="FFFFFF"/>
        </w:rPr>
        <w:t>)</w:t>
      </w:r>
    </w:p>
    <w:p w14:paraId="01242BD5" w14:textId="0D07904B" w:rsidR="00E7125B" w:rsidRDefault="00E7125B" w:rsidP="00E7125B">
      <w:r>
        <w:t>4-5x H2</w:t>
      </w:r>
    </w:p>
    <w:p w14:paraId="79C47CC0" w14:textId="15F88075" w:rsidR="00E7125B" w:rsidRDefault="00E7125B" w:rsidP="00E7125B">
      <w:pPr>
        <w:rPr>
          <w:rFonts w:ascii="Calibri" w:eastAsia="Times New Roman" w:hAnsi="Calibri" w:cs="Calibri"/>
          <w:color w:val="000000"/>
          <w:sz w:val="24"/>
          <w:szCs w:val="24"/>
          <w:lang w:eastAsia="de-DE"/>
        </w:rPr>
      </w:pPr>
      <w:r>
        <w:t>2-3x H3</w:t>
      </w:r>
      <w:r w:rsidRPr="00E7125B">
        <w:rPr>
          <w:rFonts w:ascii="Calibri" w:eastAsia="Times New Roman" w:hAnsi="Calibri" w:cs="Calibri"/>
          <w:color w:val="000000"/>
          <w:sz w:val="24"/>
          <w:szCs w:val="24"/>
          <w:lang w:eastAsia="de-DE"/>
        </w:rPr>
        <w:br/>
        <w:t xml:space="preserve">wohnungsverkauf </w:t>
      </w:r>
      <w:proofErr w:type="spellStart"/>
      <w:r w:rsidRPr="00E7125B">
        <w:rPr>
          <w:rFonts w:ascii="Calibri" w:eastAsia="Times New Roman" w:hAnsi="Calibri" w:cs="Calibri"/>
          <w:color w:val="000000"/>
          <w:sz w:val="24"/>
          <w:szCs w:val="24"/>
          <w:lang w:eastAsia="de-DE"/>
        </w:rPr>
        <w:t>nebenkosten</w:t>
      </w:r>
      <w:proofErr w:type="spellEnd"/>
      <w:r w:rsidR="00BF15A0">
        <w:rPr>
          <w:rFonts w:ascii="Calibri" w:eastAsia="Times New Roman" w:hAnsi="Calibri" w:cs="Calibri"/>
          <w:color w:val="000000"/>
          <w:sz w:val="24"/>
          <w:szCs w:val="24"/>
          <w:lang w:eastAsia="de-DE"/>
        </w:rPr>
        <w:t xml:space="preserve"> (2)</w:t>
      </w:r>
      <w:r w:rsidRPr="00E7125B">
        <w:rPr>
          <w:rFonts w:ascii="Calibri" w:eastAsia="Times New Roman" w:hAnsi="Calibri" w:cs="Calibri"/>
          <w:color w:val="000000"/>
          <w:sz w:val="24"/>
          <w:szCs w:val="24"/>
          <w:lang w:eastAsia="de-DE"/>
        </w:rPr>
        <w:br/>
      </w:r>
      <w:proofErr w:type="spellStart"/>
      <w:r w:rsidRPr="00E7125B">
        <w:rPr>
          <w:rFonts w:ascii="Calibri" w:eastAsia="Times New Roman" w:hAnsi="Calibri" w:cs="Calibri"/>
          <w:color w:val="000000"/>
          <w:sz w:val="24"/>
          <w:szCs w:val="24"/>
          <w:lang w:eastAsia="de-DE"/>
        </w:rPr>
        <w:t>nebenkosten</w:t>
      </w:r>
      <w:proofErr w:type="spellEnd"/>
      <w:r w:rsidRPr="00E7125B">
        <w:rPr>
          <w:rFonts w:ascii="Calibri" w:eastAsia="Times New Roman" w:hAnsi="Calibri" w:cs="Calibri"/>
          <w:color w:val="000000"/>
          <w:sz w:val="24"/>
          <w:szCs w:val="24"/>
          <w:lang w:eastAsia="de-DE"/>
        </w:rPr>
        <w:t xml:space="preserve"> beim wohnungsverkauf</w:t>
      </w:r>
      <w:r w:rsidR="00BF15A0">
        <w:rPr>
          <w:rFonts w:ascii="Calibri" w:eastAsia="Times New Roman" w:hAnsi="Calibri" w:cs="Calibri"/>
          <w:color w:val="000000"/>
          <w:sz w:val="24"/>
          <w:szCs w:val="24"/>
          <w:lang w:eastAsia="de-DE"/>
        </w:rPr>
        <w:t xml:space="preserve"> (1)</w:t>
      </w:r>
      <w:r w:rsidRPr="00E7125B">
        <w:rPr>
          <w:rFonts w:ascii="Calibri" w:eastAsia="Times New Roman" w:hAnsi="Calibri" w:cs="Calibri"/>
          <w:color w:val="000000"/>
          <w:sz w:val="24"/>
          <w:szCs w:val="24"/>
          <w:lang w:eastAsia="de-DE"/>
        </w:rPr>
        <w:br/>
      </w:r>
      <w:proofErr w:type="spellStart"/>
      <w:r w:rsidRPr="00E7125B">
        <w:rPr>
          <w:rFonts w:ascii="Calibri" w:eastAsia="Times New Roman" w:hAnsi="Calibri" w:cs="Calibri"/>
          <w:color w:val="000000"/>
          <w:sz w:val="24"/>
          <w:szCs w:val="24"/>
          <w:lang w:eastAsia="de-DE"/>
        </w:rPr>
        <w:t>nebenkosten</w:t>
      </w:r>
      <w:proofErr w:type="spellEnd"/>
      <w:r w:rsidRPr="00E7125B">
        <w:rPr>
          <w:rFonts w:ascii="Calibri" w:eastAsia="Times New Roman" w:hAnsi="Calibri" w:cs="Calibri"/>
          <w:color w:val="000000"/>
          <w:sz w:val="24"/>
          <w:szCs w:val="24"/>
          <w:lang w:eastAsia="de-DE"/>
        </w:rPr>
        <w:t xml:space="preserve"> wohnungsverkauf</w:t>
      </w:r>
      <w:r w:rsidR="00BF15A0">
        <w:rPr>
          <w:rFonts w:ascii="Calibri" w:eastAsia="Times New Roman" w:hAnsi="Calibri" w:cs="Calibri"/>
          <w:color w:val="000000"/>
          <w:sz w:val="24"/>
          <w:szCs w:val="24"/>
          <w:lang w:eastAsia="de-DE"/>
        </w:rPr>
        <w:t xml:space="preserve"> </w:t>
      </w:r>
    </w:p>
    <w:p w14:paraId="3979F2B8" w14:textId="6975A32E" w:rsidR="00E7125B" w:rsidRDefault="00E7125B" w:rsidP="00E7125B">
      <w:pPr>
        <w:rPr>
          <w:rFonts w:ascii="Calibri" w:hAnsi="Calibri" w:cs="Calibri"/>
          <w:color w:val="000000"/>
          <w:shd w:val="clear" w:color="auto" w:fill="FFFFFF"/>
        </w:rPr>
      </w:pPr>
      <w:r w:rsidRPr="0098077A">
        <w:rPr>
          <w:rFonts w:ascii="Calibri" w:hAnsi="Calibri" w:cs="Calibri"/>
          <w:color w:val="000000"/>
          <w:highlight w:val="green"/>
          <w:shd w:val="clear" w:color="auto" w:fill="FFFFFF"/>
        </w:rPr>
        <w:t xml:space="preserve">wohnungsverkauf </w:t>
      </w:r>
      <w:proofErr w:type="spellStart"/>
      <w:r w:rsidRPr="0098077A">
        <w:rPr>
          <w:rFonts w:ascii="Calibri" w:hAnsi="Calibri" w:cs="Calibri"/>
          <w:color w:val="000000"/>
          <w:highlight w:val="green"/>
          <w:shd w:val="clear" w:color="auto" w:fill="FFFFFF"/>
        </w:rPr>
        <w:t>checkliste</w:t>
      </w:r>
      <w:proofErr w:type="spellEnd"/>
      <w:r w:rsidRPr="0098077A">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wohnungsverkauf was beachten,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kredit</w:t>
      </w:r>
      <w:proofErr w:type="spellEnd"/>
      <w:r>
        <w:rPr>
          <w:rFonts w:ascii="Calibri" w:hAnsi="Calibri" w:cs="Calibri"/>
          <w:color w:val="000000"/>
          <w:shd w:val="clear" w:color="auto" w:fill="FFFFFF"/>
        </w:rPr>
        <w:t xml:space="preserve"> noch nicht abbezahlt,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bezahlen,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eigentumswohnung</w:t>
      </w:r>
      <w:proofErr w:type="spellEnd"/>
      <w:r>
        <w:rPr>
          <w:rFonts w:ascii="Calibri" w:hAnsi="Calibri" w:cs="Calibri"/>
          <w:color w:val="000000"/>
          <w:shd w:val="clear" w:color="auto" w:fill="FFFFFF"/>
        </w:rPr>
        <w:t xml:space="preserve">, schnell, oder, </w:t>
      </w:r>
      <w:proofErr w:type="spellStart"/>
      <w:r>
        <w:rPr>
          <w:rFonts w:ascii="Calibri" w:hAnsi="Calibri" w:cs="Calibri"/>
          <w:color w:val="000000"/>
          <w:shd w:val="clear" w:color="auto" w:fill="FFFFFF"/>
        </w:rPr>
        <w:t>vorkaufsrecht</w:t>
      </w:r>
      <w:proofErr w:type="spellEnd"/>
    </w:p>
    <w:p w14:paraId="4857B9E0" w14:textId="77777777" w:rsidR="00E7125B" w:rsidRPr="00E7125B" w:rsidRDefault="00E7125B" w:rsidP="00E7125B">
      <w:pPr>
        <w:spacing w:before="120" w:after="0" w:line="240" w:lineRule="auto"/>
        <w:rPr>
          <w:rFonts w:ascii="Verdana" w:eastAsia="Times New Roman" w:hAnsi="Verdana" w:cs="Times New Roman"/>
          <w:color w:val="333333"/>
          <w:sz w:val="15"/>
          <w:szCs w:val="15"/>
          <w:lang w:eastAsia="de-DE"/>
        </w:rPr>
      </w:pPr>
      <w:r w:rsidRPr="00E7125B">
        <w:rPr>
          <w:rFonts w:ascii="Verdana" w:eastAsia="Times New Roman" w:hAnsi="Verdana" w:cs="Times New Roman"/>
          <w:color w:val="333333"/>
          <w:sz w:val="15"/>
          <w:szCs w:val="15"/>
          <w:lang w:eastAsia="de-DE"/>
        </w:rPr>
        <w:br/>
        <w:t>Nr. 57 // Wohnungsverkauf Nebenkosten</w:t>
      </w:r>
    </w:p>
    <w:p w14:paraId="61021B76" w14:textId="35086215" w:rsidR="00E7125B" w:rsidRDefault="00E7125B" w:rsidP="00E7125B">
      <w:r>
        <w:t>1100 Wörter</w:t>
      </w:r>
    </w:p>
    <w:p w14:paraId="1DA7A143" w14:textId="42E254D1" w:rsidR="00E7125B" w:rsidRDefault="00E7125B" w:rsidP="00E7125B"/>
    <w:p w14:paraId="7FDCA8B8" w14:textId="7765EA73" w:rsidR="00E7125B" w:rsidRDefault="00BF15A0" w:rsidP="00E7125B">
      <w:r>
        <w:t>&lt;h1&gt;Mit welchen Wohnungsverkauf Nebenkosten Sie rechnen müssen&lt;/h1&gt;</w:t>
      </w:r>
      <w:r>
        <w:br/>
      </w:r>
    </w:p>
    <w:p w14:paraId="1BE03238" w14:textId="249C88E0" w:rsidR="00BF15A0" w:rsidRDefault="00BF15A0" w:rsidP="00E7125B">
      <w:r>
        <w:t xml:space="preserve">&lt;p&gt;Der &lt;strong&gt;Verkauf&lt;/strong&gt; einer Wohnung stellt eines der umfangreicheren Projekte im privaten oder gewerblichen Umfeld dar und sollte entsprechend gut geplant werden. Was für die organisatorischen Planung zutrifft, das trifft vielmehr noch für die &lt;strong&gt;finanzielle Planung&lt;/strong&gt; zu. Denn hier gilt: Neben dem eigentlichen &lt;strong&gt;Kaufpreis&lt;/strong&gt; fallen für den potenziellen Hauskäufer in der Regel noch Kaufnebenkosten an. Was für den potenziellen Käufer gilt, das gilt aber ebenso auch für den &lt;strong&gt;Verkäufer&lt;/strong&gt;. Viele Kostenarten können jedoch auf beide Vertragsparteien aufgeteilt werden – andere wiederum trägt die verkaufende Partei komplett allein und hängen von deren individuellen Einkommenssituation ab. Innerhalb der nun folgenden Abschnitte soll Ihnen einmal eine praktische &lt;strong&gt;Wohnungsverkauf Checkliste&lt;/strong&gt; in puncto Wohnungsverkauf Nebenkosten und welche Nebenkosten beim Wohnungsverkauf überhaupt zu beachten sind, mit auf den Weg gegeben </w:t>
      </w:r>
      <w:proofErr w:type="gramStart"/>
      <w:r>
        <w:t>werden.&lt;</w:t>
      </w:r>
      <w:proofErr w:type="gramEnd"/>
      <w:r>
        <w:t>/p&gt;</w:t>
      </w:r>
    </w:p>
    <w:p w14:paraId="243BC115" w14:textId="236B15F4" w:rsidR="00BF15A0" w:rsidRDefault="00BF15A0" w:rsidP="00E7125B"/>
    <w:p w14:paraId="5E35E484" w14:textId="31271539" w:rsidR="00BF15A0" w:rsidRDefault="00BF15A0" w:rsidP="00E7125B">
      <w:r>
        <w:t>&lt;h2&gt;</w:t>
      </w:r>
      <w:r w:rsidR="0098077A">
        <w:t>Alle Nebenkosten Wohnungsverkauf einmal im Überblick&lt;/h2&gt;</w:t>
      </w:r>
      <w:r w:rsidR="0098077A">
        <w:br/>
      </w:r>
    </w:p>
    <w:p w14:paraId="4365FFC7" w14:textId="2F08B1AD" w:rsidR="0098077A" w:rsidRDefault="0098077A" w:rsidP="00E7125B">
      <w:r>
        <w:t>&lt;p&gt;Der Erhalt  des entsprechenden Verkaufspreises verpflichtet den Verkäufer aber auch zur Zahlung von &lt;strong&gt;Kaufnebenkosten&lt;/strong&gt;, die entweder in Form von Steuern oder anderweitigen Verpflichtungen von diesem zu tragen sind. Die folgende Tabelle soll alle, potenziellen Wohnungsverkauf Nebenkosten daher einmal übersichtlich auflisten und gleichzeitig aufzeigen, welche Vertragspartei (also Käufer oder Verkäufer) gezielt für diese aufkommen muss:&lt;/p&gt;</w:t>
      </w:r>
    </w:p>
    <w:p w14:paraId="7B94F377" w14:textId="1C4D1039" w:rsidR="0098077A" w:rsidRDefault="0098077A" w:rsidP="00E7125B"/>
    <w:p w14:paraId="0686EDE4" w14:textId="77777777" w:rsidR="00C35D19" w:rsidRPr="00B948D7" w:rsidRDefault="00C35D19" w:rsidP="00C35D19">
      <w:pPr>
        <w:rPr>
          <w:lang w:val="en-US"/>
        </w:rPr>
      </w:pPr>
      <w:r w:rsidRPr="00B948D7">
        <w:rPr>
          <w:lang w:val="en-US"/>
        </w:rPr>
        <w:lastRenderedPageBreak/>
        <w:t>&lt;table&gt;</w:t>
      </w:r>
    </w:p>
    <w:p w14:paraId="0160F536" w14:textId="77777777" w:rsidR="00C35D19" w:rsidRPr="00B948D7" w:rsidRDefault="00C35D19" w:rsidP="00C35D19">
      <w:pPr>
        <w:rPr>
          <w:lang w:val="en-US"/>
        </w:rPr>
      </w:pPr>
      <w:r w:rsidRPr="00B948D7">
        <w:rPr>
          <w:lang w:val="en-US"/>
        </w:rPr>
        <w:t>&lt;</w:t>
      </w:r>
      <w:proofErr w:type="spellStart"/>
      <w:r w:rsidRPr="00B948D7">
        <w:rPr>
          <w:lang w:val="en-US"/>
        </w:rPr>
        <w:t>thead</w:t>
      </w:r>
      <w:proofErr w:type="spellEnd"/>
      <w:r w:rsidRPr="00B948D7">
        <w:rPr>
          <w:lang w:val="en-US"/>
        </w:rPr>
        <w:t>&gt;</w:t>
      </w:r>
    </w:p>
    <w:p w14:paraId="7FABC0A0" w14:textId="77777777" w:rsidR="00C35D19" w:rsidRPr="00B948D7" w:rsidRDefault="00C35D19" w:rsidP="00C35D19">
      <w:pPr>
        <w:rPr>
          <w:lang w:val="en-US"/>
        </w:rPr>
      </w:pPr>
      <w:r w:rsidRPr="00B948D7">
        <w:rPr>
          <w:lang w:val="en-US"/>
        </w:rPr>
        <w:t>&lt;tr&gt;</w:t>
      </w:r>
    </w:p>
    <w:p w14:paraId="7B09BA2D" w14:textId="0739C8F4" w:rsidR="00C35D19" w:rsidRPr="00B948D7" w:rsidRDefault="00C35D19" w:rsidP="00C35D19">
      <w:pPr>
        <w:rPr>
          <w:lang w:val="en-US"/>
        </w:rPr>
      </w:pPr>
      <w:r w:rsidRPr="00B948D7">
        <w:rPr>
          <w:lang w:val="en-US"/>
        </w:rPr>
        <w:t>&lt;td&gt;</w:t>
      </w:r>
      <w:r>
        <w:rPr>
          <w:lang w:val="en-US"/>
        </w:rPr>
        <w:t>&lt;strong&gt;&lt;u&gt;</w:t>
      </w:r>
      <w:proofErr w:type="spellStart"/>
      <w:r>
        <w:rPr>
          <w:lang w:val="en-US"/>
        </w:rPr>
        <w:t>Nebenkostenart</w:t>
      </w:r>
      <w:proofErr w:type="spellEnd"/>
      <w:r>
        <w:rPr>
          <w:lang w:val="en-US"/>
        </w:rPr>
        <w:t>&lt;/u&gt;&lt;/strong&gt;</w:t>
      </w:r>
      <w:r w:rsidRPr="00B948D7">
        <w:rPr>
          <w:lang w:val="en-US"/>
        </w:rPr>
        <w:t>&lt;/td&gt;</w:t>
      </w:r>
    </w:p>
    <w:p w14:paraId="3F38460F" w14:textId="796A313D" w:rsidR="00C35D19" w:rsidRDefault="00C35D19" w:rsidP="00C35D19">
      <w:r>
        <w:t>&lt;</w:t>
      </w:r>
      <w:proofErr w:type="spellStart"/>
      <w:r>
        <w:t>td</w:t>
      </w:r>
      <w:proofErr w:type="spellEnd"/>
      <w:r>
        <w:t>&gt;</w:t>
      </w:r>
      <w:r>
        <w:t>&lt;strong&gt;&lt;u&gt;</w:t>
      </w:r>
      <w:r w:rsidR="00F27D11">
        <w:t>Kosten&lt;/u&gt;&lt;/strong&gt;</w:t>
      </w:r>
      <w:r>
        <w:t>&lt;/</w:t>
      </w:r>
      <w:proofErr w:type="spellStart"/>
      <w:r>
        <w:t>td</w:t>
      </w:r>
      <w:proofErr w:type="spellEnd"/>
      <w:r>
        <w:t>&gt;</w:t>
      </w:r>
    </w:p>
    <w:p w14:paraId="6CE49513" w14:textId="01B7907A" w:rsidR="00C35D19" w:rsidRDefault="00C35D19" w:rsidP="00C35D19">
      <w:r>
        <w:t>&lt;</w:t>
      </w:r>
      <w:proofErr w:type="spellStart"/>
      <w:r>
        <w:t>td</w:t>
      </w:r>
      <w:proofErr w:type="spellEnd"/>
      <w:r>
        <w:t>&gt;</w:t>
      </w:r>
      <w:r w:rsidR="00F27D11">
        <w:t xml:space="preserve">&lt;strong&gt;&lt;u&gt;Wer kommt dafür </w:t>
      </w:r>
      <w:proofErr w:type="gramStart"/>
      <w:r w:rsidR="00F27D11">
        <w:t>auf?&lt;</w:t>
      </w:r>
      <w:proofErr w:type="gramEnd"/>
      <w:r w:rsidR="00F27D11">
        <w:t>/u&gt;&lt;/strong&gt;</w:t>
      </w:r>
      <w:r>
        <w:t>&lt;/</w:t>
      </w:r>
      <w:proofErr w:type="spellStart"/>
      <w:r>
        <w:t>td</w:t>
      </w:r>
      <w:proofErr w:type="spellEnd"/>
      <w:r>
        <w:t>&gt;</w:t>
      </w:r>
    </w:p>
    <w:p w14:paraId="1837DBC3" w14:textId="77777777" w:rsidR="00C35D19" w:rsidRPr="00B948D7" w:rsidRDefault="00C35D19" w:rsidP="00C35D19">
      <w:pPr>
        <w:rPr>
          <w:lang w:val="en-US"/>
        </w:rPr>
      </w:pPr>
      <w:r w:rsidRPr="00B948D7">
        <w:rPr>
          <w:lang w:val="en-US"/>
        </w:rPr>
        <w:t>&lt;/tr&gt;</w:t>
      </w:r>
    </w:p>
    <w:p w14:paraId="31F68402" w14:textId="77777777" w:rsidR="00C35D19" w:rsidRPr="00B948D7" w:rsidRDefault="00C35D19" w:rsidP="00C35D19">
      <w:pPr>
        <w:rPr>
          <w:lang w:val="en-US"/>
        </w:rPr>
      </w:pPr>
      <w:r w:rsidRPr="00B948D7">
        <w:rPr>
          <w:lang w:val="en-US"/>
        </w:rPr>
        <w:t>&lt;/</w:t>
      </w:r>
      <w:proofErr w:type="spellStart"/>
      <w:r w:rsidRPr="00B948D7">
        <w:rPr>
          <w:lang w:val="en-US"/>
        </w:rPr>
        <w:t>thead</w:t>
      </w:r>
      <w:proofErr w:type="spellEnd"/>
      <w:r w:rsidRPr="00B948D7">
        <w:rPr>
          <w:lang w:val="en-US"/>
        </w:rPr>
        <w:t>&gt;</w:t>
      </w:r>
    </w:p>
    <w:p w14:paraId="59331518" w14:textId="77777777" w:rsidR="00C35D19" w:rsidRPr="00B948D7" w:rsidRDefault="00C35D19" w:rsidP="00C35D19">
      <w:pPr>
        <w:rPr>
          <w:lang w:val="en-US"/>
        </w:rPr>
      </w:pPr>
      <w:r w:rsidRPr="00B948D7">
        <w:rPr>
          <w:lang w:val="en-US"/>
        </w:rPr>
        <w:t>&lt;</w:t>
      </w:r>
      <w:proofErr w:type="spellStart"/>
      <w:r w:rsidRPr="00B948D7">
        <w:rPr>
          <w:lang w:val="en-US"/>
        </w:rPr>
        <w:t>tbody</w:t>
      </w:r>
      <w:proofErr w:type="spellEnd"/>
      <w:r w:rsidRPr="00B948D7">
        <w:rPr>
          <w:lang w:val="en-US"/>
        </w:rPr>
        <w:t>&gt;</w:t>
      </w:r>
    </w:p>
    <w:p w14:paraId="17BD27CB" w14:textId="77777777" w:rsidR="00C35D19" w:rsidRPr="00B948D7" w:rsidRDefault="00C35D19" w:rsidP="00C35D19">
      <w:pPr>
        <w:rPr>
          <w:lang w:val="en-US"/>
        </w:rPr>
      </w:pPr>
      <w:r w:rsidRPr="00B948D7">
        <w:rPr>
          <w:lang w:val="en-US"/>
        </w:rPr>
        <w:t>&lt;tr&gt;</w:t>
      </w:r>
    </w:p>
    <w:p w14:paraId="4EAC43B4" w14:textId="0F795D38" w:rsidR="00C35D19" w:rsidRPr="00B948D7" w:rsidRDefault="00C35D19" w:rsidP="00C35D19">
      <w:pPr>
        <w:rPr>
          <w:lang w:val="en-US"/>
        </w:rPr>
      </w:pPr>
      <w:r w:rsidRPr="00B948D7">
        <w:rPr>
          <w:lang w:val="en-US"/>
        </w:rPr>
        <w:t>&lt;td&gt;&lt;strong&gt;</w:t>
      </w:r>
      <w:r w:rsidR="001A1E99">
        <w:rPr>
          <w:lang w:val="en-US"/>
        </w:rPr>
        <w:t>&lt;</w:t>
      </w:r>
      <w:proofErr w:type="spellStart"/>
      <w:r w:rsidR="001A1E99">
        <w:rPr>
          <w:lang w:val="en-US"/>
        </w:rPr>
        <w:t>i</w:t>
      </w:r>
      <w:proofErr w:type="spellEnd"/>
      <w:r w:rsidR="001A1E99">
        <w:rPr>
          <w:lang w:val="en-US"/>
        </w:rPr>
        <w:t>&gt;</w:t>
      </w:r>
      <w:proofErr w:type="spellStart"/>
      <w:r w:rsidR="001A1E99">
        <w:rPr>
          <w:lang w:val="en-US"/>
        </w:rPr>
        <w:t>Grunderwerbssteuer</w:t>
      </w:r>
      <w:proofErr w:type="spellEnd"/>
      <w:r w:rsidR="001A1E99">
        <w:rPr>
          <w:lang w:val="en-US"/>
        </w:rPr>
        <w:t>&lt;/</w:t>
      </w:r>
      <w:proofErr w:type="spellStart"/>
      <w:r w:rsidR="001A1E99">
        <w:rPr>
          <w:lang w:val="en-US"/>
        </w:rPr>
        <w:t>i</w:t>
      </w:r>
      <w:proofErr w:type="spellEnd"/>
      <w:r w:rsidR="001A1E99">
        <w:rPr>
          <w:lang w:val="en-US"/>
        </w:rPr>
        <w:t>&gt;</w:t>
      </w:r>
      <w:r w:rsidRPr="00B948D7">
        <w:rPr>
          <w:lang w:val="en-US"/>
        </w:rPr>
        <w:t>&lt;/strong&gt;&lt;/td&gt;</w:t>
      </w:r>
    </w:p>
    <w:p w14:paraId="41AE29A1" w14:textId="789156B8" w:rsidR="00C35D19" w:rsidRDefault="00C35D19" w:rsidP="00C35D19">
      <w:r>
        <w:t>&lt;</w:t>
      </w:r>
      <w:proofErr w:type="spellStart"/>
      <w:r>
        <w:t>td</w:t>
      </w:r>
      <w:proofErr w:type="spellEnd"/>
      <w:r>
        <w:t>&gt;</w:t>
      </w:r>
      <w:r w:rsidR="001A12F4">
        <w:t xml:space="preserve">3,50 bis 6,50 Prozent (je nach </w:t>
      </w:r>
      <w:proofErr w:type="gramStart"/>
      <w:r w:rsidR="001A12F4">
        <w:t>Bundesland)</w:t>
      </w:r>
      <w:r>
        <w:t>&lt;</w:t>
      </w:r>
      <w:proofErr w:type="gramEnd"/>
      <w:r>
        <w:t>/</w:t>
      </w:r>
      <w:proofErr w:type="spellStart"/>
      <w:r>
        <w:t>td</w:t>
      </w:r>
      <w:proofErr w:type="spellEnd"/>
      <w:r>
        <w:t>&gt;</w:t>
      </w:r>
    </w:p>
    <w:p w14:paraId="517FEC24" w14:textId="5F36BB2F" w:rsidR="00C35D19" w:rsidRDefault="00C35D19" w:rsidP="00C35D19">
      <w:r>
        <w:t>&lt;</w:t>
      </w:r>
      <w:proofErr w:type="spellStart"/>
      <w:r>
        <w:t>td</w:t>
      </w:r>
      <w:proofErr w:type="spellEnd"/>
      <w:r>
        <w:t>&gt;</w:t>
      </w:r>
      <w:r w:rsidR="001A12F4">
        <w:t>muss von der Käuferseite beglichen werden</w:t>
      </w:r>
      <w:r>
        <w:t>&lt;/</w:t>
      </w:r>
      <w:proofErr w:type="spellStart"/>
      <w:r>
        <w:t>td</w:t>
      </w:r>
      <w:proofErr w:type="spellEnd"/>
      <w:r>
        <w:t>&gt;</w:t>
      </w:r>
    </w:p>
    <w:p w14:paraId="3392F513" w14:textId="77777777" w:rsidR="00C35D19" w:rsidRPr="00B948D7" w:rsidRDefault="00C35D19" w:rsidP="00C35D19">
      <w:pPr>
        <w:rPr>
          <w:lang w:val="en-US"/>
        </w:rPr>
      </w:pPr>
      <w:r w:rsidRPr="00B948D7">
        <w:rPr>
          <w:lang w:val="en-US"/>
        </w:rPr>
        <w:t>&lt;/tr&gt;</w:t>
      </w:r>
    </w:p>
    <w:p w14:paraId="27D0A522" w14:textId="77777777" w:rsidR="00C35D19" w:rsidRPr="00B948D7" w:rsidRDefault="00C35D19" w:rsidP="00C35D19">
      <w:pPr>
        <w:rPr>
          <w:lang w:val="en-US"/>
        </w:rPr>
      </w:pPr>
      <w:r w:rsidRPr="00B948D7">
        <w:rPr>
          <w:lang w:val="en-US"/>
        </w:rPr>
        <w:t>&lt;tr&gt;</w:t>
      </w:r>
    </w:p>
    <w:p w14:paraId="0A5BCAEB" w14:textId="6DFB3BE7" w:rsidR="00C35D19" w:rsidRPr="00B948D7" w:rsidRDefault="00C35D19" w:rsidP="00C35D19">
      <w:pPr>
        <w:rPr>
          <w:lang w:val="en-US"/>
        </w:rPr>
      </w:pPr>
      <w:r w:rsidRPr="00B948D7">
        <w:rPr>
          <w:lang w:val="en-US"/>
        </w:rPr>
        <w:t>&lt;td&gt;&lt;strong&gt;</w:t>
      </w:r>
      <w:r w:rsidR="001A1E99">
        <w:rPr>
          <w:lang w:val="en-US"/>
        </w:rPr>
        <w:t>&lt;</w:t>
      </w:r>
      <w:proofErr w:type="spellStart"/>
      <w:r w:rsidR="001A1E99">
        <w:rPr>
          <w:lang w:val="en-US"/>
        </w:rPr>
        <w:t>i</w:t>
      </w:r>
      <w:proofErr w:type="spellEnd"/>
      <w:r w:rsidR="001A1E99">
        <w:rPr>
          <w:lang w:val="en-US"/>
        </w:rPr>
        <w:t>&gt;</w:t>
      </w:r>
      <w:proofErr w:type="spellStart"/>
      <w:r w:rsidR="001A1E99">
        <w:rPr>
          <w:lang w:val="en-US"/>
        </w:rPr>
        <w:t>Löschung</w:t>
      </w:r>
      <w:proofErr w:type="spellEnd"/>
      <w:r w:rsidR="001A1E99">
        <w:rPr>
          <w:lang w:val="en-US"/>
        </w:rPr>
        <w:t xml:space="preserve"> der </w:t>
      </w:r>
      <w:proofErr w:type="spellStart"/>
      <w:r w:rsidR="001A1E99">
        <w:rPr>
          <w:lang w:val="en-US"/>
        </w:rPr>
        <w:t>Grundschuld</w:t>
      </w:r>
      <w:proofErr w:type="spellEnd"/>
      <w:r w:rsidR="001A1E99">
        <w:rPr>
          <w:lang w:val="en-US"/>
        </w:rPr>
        <w:t>&lt;/</w:t>
      </w:r>
      <w:proofErr w:type="spellStart"/>
      <w:r w:rsidR="001A1E99">
        <w:rPr>
          <w:lang w:val="en-US"/>
        </w:rPr>
        <w:t>i</w:t>
      </w:r>
      <w:proofErr w:type="spellEnd"/>
      <w:r w:rsidR="001A1E99">
        <w:rPr>
          <w:lang w:val="en-US"/>
        </w:rPr>
        <w:t>&gt;</w:t>
      </w:r>
      <w:r w:rsidRPr="00B948D7">
        <w:rPr>
          <w:lang w:val="en-US"/>
        </w:rPr>
        <w:t>&lt;/strong&gt;&lt;/td&gt;</w:t>
      </w:r>
    </w:p>
    <w:p w14:paraId="7E844A5F" w14:textId="50B7BED6" w:rsidR="00C35D19" w:rsidRDefault="00C35D19" w:rsidP="00C35D19">
      <w:r>
        <w:t>&lt;</w:t>
      </w:r>
      <w:proofErr w:type="spellStart"/>
      <w:r>
        <w:t>td</w:t>
      </w:r>
      <w:proofErr w:type="spellEnd"/>
      <w:r>
        <w:t>&gt;</w:t>
      </w:r>
      <w:r w:rsidR="001A12F4">
        <w:t>circa 0,20 Prozent der restlichen Grundschuld</w:t>
      </w:r>
      <w:r>
        <w:t>&lt;/</w:t>
      </w:r>
      <w:proofErr w:type="spellStart"/>
      <w:r>
        <w:t>td</w:t>
      </w:r>
      <w:proofErr w:type="spellEnd"/>
      <w:r>
        <w:t>&gt;</w:t>
      </w:r>
    </w:p>
    <w:p w14:paraId="342616C6" w14:textId="1D93E439" w:rsidR="00C35D19" w:rsidRDefault="00C35D19" w:rsidP="00C35D19">
      <w:r>
        <w:t>&lt;</w:t>
      </w:r>
      <w:proofErr w:type="spellStart"/>
      <w:r>
        <w:t>td</w:t>
      </w:r>
      <w:proofErr w:type="spellEnd"/>
      <w:r>
        <w:t>&gt;</w:t>
      </w:r>
      <w:r w:rsidR="001A12F4">
        <w:t xml:space="preserve">kann entweder von der Käuferseite oder von der Verkäuferseite übernommen werden (je nach Gestaltung des </w:t>
      </w:r>
      <w:proofErr w:type="gramStart"/>
      <w:r w:rsidR="001A12F4">
        <w:t>Kaufvertrags)</w:t>
      </w:r>
      <w:r>
        <w:t>&lt;</w:t>
      </w:r>
      <w:proofErr w:type="gramEnd"/>
      <w:r>
        <w:t>/</w:t>
      </w:r>
      <w:proofErr w:type="spellStart"/>
      <w:r>
        <w:t>td</w:t>
      </w:r>
      <w:proofErr w:type="spellEnd"/>
      <w:r>
        <w:t>&gt;</w:t>
      </w:r>
    </w:p>
    <w:p w14:paraId="344471F0" w14:textId="77777777" w:rsidR="00C35D19" w:rsidRPr="00B948D7" w:rsidRDefault="00C35D19" w:rsidP="00C35D19">
      <w:pPr>
        <w:rPr>
          <w:lang w:val="en-US"/>
        </w:rPr>
      </w:pPr>
      <w:r w:rsidRPr="00B948D7">
        <w:rPr>
          <w:lang w:val="en-US"/>
        </w:rPr>
        <w:t>&lt;/tr&gt;</w:t>
      </w:r>
    </w:p>
    <w:p w14:paraId="40D3CD05" w14:textId="77777777" w:rsidR="00C35D19" w:rsidRPr="00B948D7" w:rsidRDefault="00C35D19" w:rsidP="00C35D19">
      <w:pPr>
        <w:rPr>
          <w:lang w:val="en-US"/>
        </w:rPr>
      </w:pPr>
      <w:r w:rsidRPr="00B948D7">
        <w:rPr>
          <w:lang w:val="en-US"/>
        </w:rPr>
        <w:t>&lt;tr&gt;</w:t>
      </w:r>
    </w:p>
    <w:p w14:paraId="186D0193" w14:textId="68DBC56A" w:rsidR="00C35D19" w:rsidRPr="00B948D7" w:rsidRDefault="00C35D19" w:rsidP="00C35D19">
      <w:pPr>
        <w:rPr>
          <w:lang w:val="en-US"/>
        </w:rPr>
      </w:pPr>
      <w:r w:rsidRPr="00B948D7">
        <w:rPr>
          <w:lang w:val="en-US"/>
        </w:rPr>
        <w:t>&lt;td&gt;&lt;strong&gt;</w:t>
      </w:r>
      <w:r w:rsidR="001A1E99">
        <w:rPr>
          <w:lang w:val="en-US"/>
        </w:rPr>
        <w:t>&lt;</w:t>
      </w:r>
      <w:proofErr w:type="spellStart"/>
      <w:r w:rsidR="001A1E99">
        <w:rPr>
          <w:lang w:val="en-US"/>
        </w:rPr>
        <w:t>i</w:t>
      </w:r>
      <w:proofErr w:type="spellEnd"/>
      <w:r w:rsidR="001A1E99">
        <w:rPr>
          <w:lang w:val="en-US"/>
        </w:rPr>
        <w:t>&gt;</w:t>
      </w:r>
      <w:proofErr w:type="spellStart"/>
      <w:r w:rsidR="001A1E99">
        <w:rPr>
          <w:lang w:val="en-US"/>
        </w:rPr>
        <w:t>Vorfälligkeitsentschädigung</w:t>
      </w:r>
      <w:proofErr w:type="spellEnd"/>
      <w:r w:rsidR="001A1E99">
        <w:rPr>
          <w:lang w:val="en-US"/>
        </w:rPr>
        <w:t>&lt;/</w:t>
      </w:r>
      <w:proofErr w:type="spellStart"/>
      <w:r w:rsidR="001A1E99">
        <w:rPr>
          <w:lang w:val="en-US"/>
        </w:rPr>
        <w:t>i</w:t>
      </w:r>
      <w:proofErr w:type="spellEnd"/>
      <w:r w:rsidR="001A1E99">
        <w:rPr>
          <w:lang w:val="en-US"/>
        </w:rPr>
        <w:t>&gt;</w:t>
      </w:r>
      <w:r w:rsidRPr="00B948D7">
        <w:rPr>
          <w:lang w:val="en-US"/>
        </w:rPr>
        <w:t>&lt;/strong&gt;&lt;/td&gt;</w:t>
      </w:r>
    </w:p>
    <w:p w14:paraId="28E22631" w14:textId="1BA92FE8" w:rsidR="00C35D19" w:rsidRDefault="00C35D19" w:rsidP="00C35D19">
      <w:r>
        <w:t>&lt;</w:t>
      </w:r>
      <w:proofErr w:type="spellStart"/>
      <w:r>
        <w:t>td</w:t>
      </w:r>
      <w:proofErr w:type="spellEnd"/>
      <w:r>
        <w:t>&gt;</w:t>
      </w:r>
      <w:r w:rsidR="001A12F4">
        <w:t>etwa 0,50 Prozent bei weniger als 12 Monate Restlaufzeit, beziehungsweise maximal 1,00 Prozent bei mehr als 12 Monate Restlaufzeit</w:t>
      </w:r>
      <w:r>
        <w:t>&lt;/</w:t>
      </w:r>
      <w:proofErr w:type="spellStart"/>
      <w:r>
        <w:t>td</w:t>
      </w:r>
      <w:proofErr w:type="spellEnd"/>
      <w:r>
        <w:t>&gt;</w:t>
      </w:r>
    </w:p>
    <w:p w14:paraId="06DFEBB6" w14:textId="1DD19B5B" w:rsidR="00C35D19" w:rsidRDefault="00C35D19" w:rsidP="00C35D19">
      <w:r>
        <w:t>&lt;</w:t>
      </w:r>
      <w:proofErr w:type="spellStart"/>
      <w:r>
        <w:t>td</w:t>
      </w:r>
      <w:proofErr w:type="spellEnd"/>
      <w:r>
        <w:t>&gt;</w:t>
      </w:r>
      <w:r w:rsidR="001A12F4">
        <w:t xml:space="preserve">kann entweder von der Käuferseite oder von der Verkäuferseite übernommen werden (je nach Gestaltung des </w:t>
      </w:r>
      <w:proofErr w:type="gramStart"/>
      <w:r w:rsidR="001A12F4">
        <w:t>Kaufvertrags)</w:t>
      </w:r>
      <w:r>
        <w:t>&lt;</w:t>
      </w:r>
      <w:proofErr w:type="gramEnd"/>
      <w:r>
        <w:t>/</w:t>
      </w:r>
      <w:proofErr w:type="spellStart"/>
      <w:r>
        <w:t>td</w:t>
      </w:r>
      <w:proofErr w:type="spellEnd"/>
      <w:r>
        <w:t>&gt;</w:t>
      </w:r>
    </w:p>
    <w:p w14:paraId="57626AA6" w14:textId="77777777" w:rsidR="00C35D19" w:rsidRDefault="00C35D19" w:rsidP="00C35D19">
      <w:r>
        <w:t>&lt;/</w:t>
      </w:r>
      <w:proofErr w:type="spellStart"/>
      <w:r>
        <w:t>tr</w:t>
      </w:r>
      <w:proofErr w:type="spellEnd"/>
      <w:r>
        <w:t>&gt;</w:t>
      </w:r>
    </w:p>
    <w:p w14:paraId="75A251B8" w14:textId="77777777" w:rsidR="00C35D19" w:rsidRPr="00B948D7" w:rsidRDefault="00C35D19" w:rsidP="00C35D19">
      <w:pPr>
        <w:rPr>
          <w:lang w:val="en-US"/>
        </w:rPr>
      </w:pPr>
      <w:r w:rsidRPr="00B948D7">
        <w:rPr>
          <w:lang w:val="en-US"/>
        </w:rPr>
        <w:t>&lt;tr&gt;</w:t>
      </w:r>
    </w:p>
    <w:p w14:paraId="6F2603DD" w14:textId="541584CB" w:rsidR="00C35D19" w:rsidRPr="00B948D7" w:rsidRDefault="00C35D19" w:rsidP="00C35D19">
      <w:pPr>
        <w:rPr>
          <w:lang w:val="en-US"/>
        </w:rPr>
      </w:pPr>
      <w:r w:rsidRPr="00B948D7">
        <w:rPr>
          <w:lang w:val="en-US"/>
        </w:rPr>
        <w:t>&lt;td&gt;&lt;strong&gt;</w:t>
      </w:r>
      <w:r w:rsidR="001A1E99">
        <w:rPr>
          <w:lang w:val="en-US"/>
        </w:rPr>
        <w:t>&lt;</w:t>
      </w:r>
      <w:proofErr w:type="spellStart"/>
      <w:r w:rsidR="001A1E99">
        <w:rPr>
          <w:lang w:val="en-US"/>
        </w:rPr>
        <w:t>i</w:t>
      </w:r>
      <w:proofErr w:type="spellEnd"/>
      <w:r w:rsidR="001A1E99">
        <w:rPr>
          <w:lang w:val="en-US"/>
        </w:rPr>
        <w:t>&gt;</w:t>
      </w:r>
      <w:proofErr w:type="spellStart"/>
      <w:r w:rsidR="001A1E99">
        <w:rPr>
          <w:lang w:val="en-US"/>
        </w:rPr>
        <w:t>Spekulationssteuer</w:t>
      </w:r>
      <w:proofErr w:type="spellEnd"/>
      <w:r w:rsidR="001A1E99">
        <w:rPr>
          <w:lang w:val="en-US"/>
        </w:rPr>
        <w:t>&lt;/</w:t>
      </w:r>
      <w:proofErr w:type="spellStart"/>
      <w:r w:rsidR="001A1E99">
        <w:rPr>
          <w:lang w:val="en-US"/>
        </w:rPr>
        <w:t>i</w:t>
      </w:r>
      <w:proofErr w:type="spellEnd"/>
      <w:r w:rsidR="001A1E99">
        <w:rPr>
          <w:lang w:val="en-US"/>
        </w:rPr>
        <w:t>&gt;</w:t>
      </w:r>
      <w:r w:rsidRPr="00B948D7">
        <w:rPr>
          <w:lang w:val="en-US"/>
        </w:rPr>
        <w:t>&lt;/strong&gt;&lt;/td&gt;</w:t>
      </w:r>
    </w:p>
    <w:p w14:paraId="206F3796" w14:textId="5B1C5890" w:rsidR="00C35D19" w:rsidRDefault="00C35D19" w:rsidP="00C35D19">
      <w:r>
        <w:t>&lt;</w:t>
      </w:r>
      <w:proofErr w:type="spellStart"/>
      <w:r>
        <w:t>td</w:t>
      </w:r>
      <w:proofErr w:type="spellEnd"/>
      <w:r>
        <w:t>&gt;</w:t>
      </w:r>
      <w:r w:rsidR="001A12F4">
        <w:t xml:space="preserve">bis zu 45,00 Prozent (ist an den individuellen Einkommenssteuersatz </w:t>
      </w:r>
      <w:proofErr w:type="gramStart"/>
      <w:r w:rsidR="001A12F4">
        <w:t>gekoppelt)</w:t>
      </w:r>
      <w:r>
        <w:t>&lt;</w:t>
      </w:r>
      <w:proofErr w:type="gramEnd"/>
      <w:r>
        <w:t>/</w:t>
      </w:r>
      <w:proofErr w:type="spellStart"/>
      <w:r>
        <w:t>td</w:t>
      </w:r>
      <w:proofErr w:type="spellEnd"/>
      <w:r>
        <w:t>&gt;</w:t>
      </w:r>
    </w:p>
    <w:p w14:paraId="65B44A89" w14:textId="6B4DED08" w:rsidR="00C35D19" w:rsidRDefault="00C35D19" w:rsidP="00C35D19">
      <w:r>
        <w:t>&lt;</w:t>
      </w:r>
      <w:proofErr w:type="spellStart"/>
      <w:r>
        <w:t>td</w:t>
      </w:r>
      <w:proofErr w:type="spellEnd"/>
      <w:r>
        <w:t>&gt;</w:t>
      </w:r>
      <w:r w:rsidR="001A12F4">
        <w:t xml:space="preserve">muss vom Verkäufer gezahlt werden (insofern diese seine Immobilie mit einer Haltedauer von weniger als 10 Jahren mit Gewinn weiterverkauft, die Steuer ist auf den erzielten Gewinn zu </w:t>
      </w:r>
      <w:proofErr w:type="gramStart"/>
      <w:r w:rsidR="001A12F4">
        <w:t>entrichten)</w:t>
      </w:r>
      <w:r>
        <w:t>&lt;</w:t>
      </w:r>
      <w:proofErr w:type="gramEnd"/>
      <w:r>
        <w:t>/</w:t>
      </w:r>
      <w:proofErr w:type="spellStart"/>
      <w:r>
        <w:t>td</w:t>
      </w:r>
      <w:proofErr w:type="spellEnd"/>
      <w:r>
        <w:t>&gt;</w:t>
      </w:r>
    </w:p>
    <w:p w14:paraId="509C49D4" w14:textId="77777777" w:rsidR="00C35D19" w:rsidRDefault="00C35D19" w:rsidP="00C35D19">
      <w:r>
        <w:lastRenderedPageBreak/>
        <w:t>&lt;/</w:t>
      </w:r>
      <w:proofErr w:type="spellStart"/>
      <w:r>
        <w:t>tr</w:t>
      </w:r>
      <w:proofErr w:type="spellEnd"/>
      <w:r>
        <w:t>&gt;</w:t>
      </w:r>
    </w:p>
    <w:p w14:paraId="16C91E9D" w14:textId="77777777" w:rsidR="00C35D19" w:rsidRPr="00B948D7" w:rsidRDefault="00C35D19" w:rsidP="00C35D19">
      <w:pPr>
        <w:rPr>
          <w:lang w:val="en-US"/>
        </w:rPr>
      </w:pPr>
      <w:r w:rsidRPr="00B948D7">
        <w:rPr>
          <w:lang w:val="en-US"/>
        </w:rPr>
        <w:t>&lt;tr&gt;</w:t>
      </w:r>
    </w:p>
    <w:p w14:paraId="3CA82349" w14:textId="46650E86" w:rsidR="00C35D19" w:rsidRPr="00B948D7" w:rsidRDefault="00C35D19" w:rsidP="00C35D19">
      <w:pPr>
        <w:rPr>
          <w:lang w:val="en-US"/>
        </w:rPr>
      </w:pPr>
      <w:r w:rsidRPr="00B948D7">
        <w:rPr>
          <w:lang w:val="en-US"/>
        </w:rPr>
        <w:t>&lt;td&gt;&lt;strong&gt;</w:t>
      </w:r>
      <w:r w:rsidR="001A1E99">
        <w:rPr>
          <w:lang w:val="en-US"/>
        </w:rPr>
        <w:t>&lt;</w:t>
      </w:r>
      <w:proofErr w:type="spellStart"/>
      <w:r w:rsidR="001A1E99">
        <w:rPr>
          <w:lang w:val="en-US"/>
        </w:rPr>
        <w:t>i</w:t>
      </w:r>
      <w:proofErr w:type="spellEnd"/>
      <w:r w:rsidR="001A1E99">
        <w:rPr>
          <w:lang w:val="en-US"/>
        </w:rPr>
        <w:t>&gt;</w:t>
      </w:r>
      <w:proofErr w:type="spellStart"/>
      <w:r w:rsidR="001A1E99">
        <w:rPr>
          <w:lang w:val="en-US"/>
        </w:rPr>
        <w:t>Notarkosten</w:t>
      </w:r>
      <w:proofErr w:type="spellEnd"/>
      <w:r w:rsidR="001A1E99">
        <w:rPr>
          <w:lang w:val="en-US"/>
        </w:rPr>
        <w:t>&lt;/</w:t>
      </w:r>
      <w:proofErr w:type="spellStart"/>
      <w:r w:rsidR="001A1E99">
        <w:rPr>
          <w:lang w:val="en-US"/>
        </w:rPr>
        <w:t>i</w:t>
      </w:r>
      <w:proofErr w:type="spellEnd"/>
      <w:r w:rsidR="001A1E99">
        <w:rPr>
          <w:lang w:val="en-US"/>
        </w:rPr>
        <w:t>&gt;</w:t>
      </w:r>
      <w:r w:rsidRPr="00B948D7">
        <w:rPr>
          <w:lang w:val="en-US"/>
        </w:rPr>
        <w:t>&lt;/strong&gt;&lt;/td&gt;</w:t>
      </w:r>
    </w:p>
    <w:p w14:paraId="195E6E7B" w14:textId="5F0DD8A4" w:rsidR="00C35D19" w:rsidRDefault="00C35D19" w:rsidP="00C35D19">
      <w:r>
        <w:t>&lt;</w:t>
      </w:r>
      <w:proofErr w:type="spellStart"/>
      <w:r>
        <w:t>td</w:t>
      </w:r>
      <w:proofErr w:type="spellEnd"/>
      <w:r>
        <w:t>&gt;</w:t>
      </w:r>
      <w:r w:rsidR="00B510A4">
        <w:t>etwa 1,00 Prozent</w:t>
      </w:r>
      <w:r>
        <w:t>&lt;/</w:t>
      </w:r>
      <w:proofErr w:type="spellStart"/>
      <w:r>
        <w:t>td</w:t>
      </w:r>
      <w:proofErr w:type="spellEnd"/>
      <w:r>
        <w:t>&gt;</w:t>
      </w:r>
    </w:p>
    <w:p w14:paraId="56C118AF" w14:textId="2C12D68A" w:rsidR="00C35D19" w:rsidRDefault="00C35D19" w:rsidP="00C35D19">
      <w:r>
        <w:t>&lt;</w:t>
      </w:r>
      <w:proofErr w:type="spellStart"/>
      <w:r>
        <w:t>td</w:t>
      </w:r>
      <w:proofErr w:type="spellEnd"/>
      <w:r>
        <w:t>&gt;</w:t>
      </w:r>
      <w:r w:rsidR="00B510A4">
        <w:t>Die Kosten für den Notar trägt der Käufer</w:t>
      </w:r>
      <w:r>
        <w:t>&lt;/</w:t>
      </w:r>
      <w:proofErr w:type="spellStart"/>
      <w:r>
        <w:t>td</w:t>
      </w:r>
      <w:proofErr w:type="spellEnd"/>
      <w:r>
        <w:t>&gt;</w:t>
      </w:r>
    </w:p>
    <w:p w14:paraId="48DCCDA9" w14:textId="77777777" w:rsidR="00C35D19" w:rsidRDefault="00C35D19" w:rsidP="00C35D19">
      <w:r>
        <w:t>&lt;/</w:t>
      </w:r>
      <w:proofErr w:type="spellStart"/>
      <w:r>
        <w:t>tr</w:t>
      </w:r>
      <w:proofErr w:type="spellEnd"/>
      <w:r>
        <w:t>&gt;</w:t>
      </w:r>
    </w:p>
    <w:p w14:paraId="59CAAF4C" w14:textId="77777777" w:rsidR="00C35D19" w:rsidRPr="00B948D7" w:rsidRDefault="00C35D19" w:rsidP="00C35D19">
      <w:pPr>
        <w:rPr>
          <w:lang w:val="en-US"/>
        </w:rPr>
      </w:pPr>
      <w:r w:rsidRPr="00B948D7">
        <w:rPr>
          <w:lang w:val="en-US"/>
        </w:rPr>
        <w:t>&lt;tr&gt;</w:t>
      </w:r>
    </w:p>
    <w:p w14:paraId="4FB3EDD2" w14:textId="518B06D6" w:rsidR="00C35D19" w:rsidRPr="00B948D7" w:rsidRDefault="00C35D19" w:rsidP="00C35D19">
      <w:pPr>
        <w:rPr>
          <w:lang w:val="en-US"/>
        </w:rPr>
      </w:pPr>
      <w:r w:rsidRPr="00B948D7">
        <w:rPr>
          <w:lang w:val="en-US"/>
        </w:rPr>
        <w:t>&lt;td&gt;&lt;strong&gt;</w:t>
      </w:r>
      <w:r w:rsidR="001A1E99">
        <w:rPr>
          <w:lang w:val="en-US"/>
        </w:rPr>
        <w:t>&lt;</w:t>
      </w:r>
      <w:proofErr w:type="spellStart"/>
      <w:r w:rsidR="001A1E99">
        <w:rPr>
          <w:lang w:val="en-US"/>
        </w:rPr>
        <w:t>i</w:t>
      </w:r>
      <w:proofErr w:type="spellEnd"/>
      <w:r w:rsidR="001A1E99">
        <w:rPr>
          <w:lang w:val="en-US"/>
        </w:rPr>
        <w:t>&gt;</w:t>
      </w:r>
      <w:proofErr w:type="spellStart"/>
      <w:r w:rsidR="001A1E99">
        <w:rPr>
          <w:lang w:val="en-US"/>
        </w:rPr>
        <w:t>Grundbuchumtragung</w:t>
      </w:r>
      <w:proofErr w:type="spellEnd"/>
      <w:r w:rsidR="001A1E99">
        <w:rPr>
          <w:lang w:val="en-US"/>
        </w:rPr>
        <w:t>&lt;/</w:t>
      </w:r>
      <w:proofErr w:type="spellStart"/>
      <w:r w:rsidR="001A1E99">
        <w:rPr>
          <w:lang w:val="en-US"/>
        </w:rPr>
        <w:t>i</w:t>
      </w:r>
      <w:proofErr w:type="spellEnd"/>
      <w:r w:rsidR="001A1E99">
        <w:rPr>
          <w:lang w:val="en-US"/>
        </w:rPr>
        <w:t>&gt;</w:t>
      </w:r>
      <w:r w:rsidRPr="00B948D7">
        <w:rPr>
          <w:lang w:val="en-US"/>
        </w:rPr>
        <w:t>&lt;/strong&gt;&lt;/td&gt;</w:t>
      </w:r>
    </w:p>
    <w:p w14:paraId="44B76AC1" w14:textId="2D027BDF" w:rsidR="00C35D19" w:rsidRDefault="00C35D19" w:rsidP="00C35D19">
      <w:r>
        <w:t>&lt;</w:t>
      </w:r>
      <w:proofErr w:type="spellStart"/>
      <w:r>
        <w:t>td</w:t>
      </w:r>
      <w:proofErr w:type="spellEnd"/>
      <w:r>
        <w:t>&gt;</w:t>
      </w:r>
      <w:r w:rsidR="00B510A4">
        <w:t>etwa 0,50 Prozent</w:t>
      </w:r>
      <w:r>
        <w:t>&lt;/</w:t>
      </w:r>
      <w:proofErr w:type="spellStart"/>
      <w:r>
        <w:t>td</w:t>
      </w:r>
      <w:proofErr w:type="spellEnd"/>
      <w:r>
        <w:t>&gt;</w:t>
      </w:r>
    </w:p>
    <w:p w14:paraId="4B87434E" w14:textId="44FAD591" w:rsidR="00C35D19" w:rsidRDefault="00C35D19" w:rsidP="00C35D19">
      <w:r>
        <w:t>&lt;</w:t>
      </w:r>
      <w:proofErr w:type="spellStart"/>
      <w:r>
        <w:t>td</w:t>
      </w:r>
      <w:proofErr w:type="spellEnd"/>
      <w:r>
        <w:t>&gt;</w:t>
      </w:r>
      <w:r w:rsidR="00B510A4">
        <w:t xml:space="preserve">Die Kosten für die </w:t>
      </w:r>
      <w:proofErr w:type="spellStart"/>
      <w:r w:rsidR="00B510A4">
        <w:t>Grundbuchumtragung</w:t>
      </w:r>
      <w:proofErr w:type="spellEnd"/>
      <w:r w:rsidR="00B510A4">
        <w:t xml:space="preserve"> trägt ebenfalls der Käufer</w:t>
      </w:r>
      <w:r>
        <w:t>&lt;/</w:t>
      </w:r>
      <w:proofErr w:type="spellStart"/>
      <w:r>
        <w:t>td</w:t>
      </w:r>
      <w:proofErr w:type="spellEnd"/>
      <w:r>
        <w:t>&gt;</w:t>
      </w:r>
    </w:p>
    <w:p w14:paraId="1F2DF555" w14:textId="77777777" w:rsidR="00C35D19" w:rsidRDefault="00C35D19" w:rsidP="00C35D19">
      <w:r>
        <w:t>&lt;/</w:t>
      </w:r>
      <w:proofErr w:type="spellStart"/>
      <w:r>
        <w:t>tr</w:t>
      </w:r>
      <w:proofErr w:type="spellEnd"/>
      <w:r>
        <w:t>&gt;</w:t>
      </w:r>
    </w:p>
    <w:p w14:paraId="41298A3B" w14:textId="77777777" w:rsidR="00C35D19" w:rsidRPr="00B948D7" w:rsidRDefault="00C35D19" w:rsidP="00C35D19">
      <w:pPr>
        <w:rPr>
          <w:lang w:val="en-US"/>
        </w:rPr>
      </w:pPr>
      <w:r w:rsidRPr="00B948D7">
        <w:rPr>
          <w:lang w:val="en-US"/>
        </w:rPr>
        <w:t>&lt;tr&gt;</w:t>
      </w:r>
    </w:p>
    <w:p w14:paraId="71A8D6CB" w14:textId="0D5DED2E" w:rsidR="00C35D19" w:rsidRPr="00B948D7" w:rsidRDefault="00C35D19" w:rsidP="00C35D19">
      <w:pPr>
        <w:rPr>
          <w:lang w:val="en-US"/>
        </w:rPr>
      </w:pPr>
      <w:r w:rsidRPr="00B948D7">
        <w:rPr>
          <w:lang w:val="en-US"/>
        </w:rPr>
        <w:t>&lt;td&gt;&lt;strong&gt;</w:t>
      </w:r>
      <w:r w:rsidR="001A1E99">
        <w:rPr>
          <w:lang w:val="en-US"/>
        </w:rPr>
        <w:t>&lt;</w:t>
      </w:r>
      <w:proofErr w:type="spellStart"/>
      <w:r w:rsidR="001A1E99">
        <w:rPr>
          <w:lang w:val="en-US"/>
        </w:rPr>
        <w:t>i</w:t>
      </w:r>
      <w:proofErr w:type="spellEnd"/>
      <w:r w:rsidR="001A1E99">
        <w:rPr>
          <w:lang w:val="en-US"/>
        </w:rPr>
        <w:t>&gt;</w:t>
      </w:r>
      <w:proofErr w:type="spellStart"/>
      <w:r w:rsidR="001A1E99">
        <w:rPr>
          <w:lang w:val="en-US"/>
        </w:rPr>
        <w:t>Wertgutachten</w:t>
      </w:r>
      <w:proofErr w:type="spellEnd"/>
      <w:r w:rsidR="001A1E99">
        <w:rPr>
          <w:lang w:val="en-US"/>
        </w:rPr>
        <w:t>&lt;/</w:t>
      </w:r>
      <w:proofErr w:type="spellStart"/>
      <w:r w:rsidR="001A1E99">
        <w:rPr>
          <w:lang w:val="en-US"/>
        </w:rPr>
        <w:t>i</w:t>
      </w:r>
      <w:proofErr w:type="spellEnd"/>
      <w:r w:rsidR="001A1E99">
        <w:rPr>
          <w:lang w:val="en-US"/>
        </w:rPr>
        <w:t>&gt;</w:t>
      </w:r>
      <w:r w:rsidRPr="00B948D7">
        <w:rPr>
          <w:lang w:val="en-US"/>
        </w:rPr>
        <w:t>&lt;/strong&gt;&lt;/td&gt;</w:t>
      </w:r>
    </w:p>
    <w:p w14:paraId="75451005" w14:textId="2BC39B3F" w:rsidR="00C35D19" w:rsidRDefault="00C35D19" w:rsidP="00C35D19">
      <w:r>
        <w:t>&lt;</w:t>
      </w:r>
      <w:proofErr w:type="spellStart"/>
      <w:r>
        <w:t>td</w:t>
      </w:r>
      <w:proofErr w:type="spellEnd"/>
      <w:r>
        <w:t>&gt;</w:t>
      </w:r>
      <w:r w:rsidR="00B510A4">
        <w:t>zwischen 500 und maximal 1.000 Euro</w:t>
      </w:r>
      <w:r>
        <w:t>&lt;/</w:t>
      </w:r>
      <w:proofErr w:type="spellStart"/>
      <w:r>
        <w:t>td</w:t>
      </w:r>
      <w:proofErr w:type="spellEnd"/>
      <w:r>
        <w:t>&gt;</w:t>
      </w:r>
    </w:p>
    <w:p w14:paraId="75848DC5" w14:textId="2E9E79F0" w:rsidR="00C35D19" w:rsidRDefault="00C35D19" w:rsidP="00C35D19">
      <w:r>
        <w:t>&lt;</w:t>
      </w:r>
      <w:proofErr w:type="spellStart"/>
      <w:r>
        <w:t>td</w:t>
      </w:r>
      <w:proofErr w:type="spellEnd"/>
      <w:r w:rsidR="00B510A4">
        <w:t>&gt;dieses muss in der Regel der Verkäufer beim Verkauf vorlegen</w:t>
      </w:r>
      <w:r>
        <w:t>&lt;/</w:t>
      </w:r>
      <w:proofErr w:type="spellStart"/>
      <w:r>
        <w:t>td</w:t>
      </w:r>
      <w:proofErr w:type="spellEnd"/>
      <w:r>
        <w:t>&gt;</w:t>
      </w:r>
    </w:p>
    <w:p w14:paraId="793FA571" w14:textId="77777777" w:rsidR="00C35D19" w:rsidRDefault="00C35D19" w:rsidP="00C35D19">
      <w:r>
        <w:t>&lt;/</w:t>
      </w:r>
      <w:proofErr w:type="spellStart"/>
      <w:r>
        <w:t>tr</w:t>
      </w:r>
      <w:proofErr w:type="spellEnd"/>
      <w:r>
        <w:t>&gt;</w:t>
      </w:r>
    </w:p>
    <w:p w14:paraId="19BAC907" w14:textId="77777777" w:rsidR="00C35D19" w:rsidRPr="00B948D7" w:rsidRDefault="00C35D19" w:rsidP="00C35D19">
      <w:pPr>
        <w:rPr>
          <w:lang w:val="en-US"/>
        </w:rPr>
      </w:pPr>
      <w:r w:rsidRPr="00B948D7">
        <w:rPr>
          <w:lang w:val="en-US"/>
        </w:rPr>
        <w:t>&lt;tr&gt;</w:t>
      </w:r>
    </w:p>
    <w:p w14:paraId="2DBED774" w14:textId="4F5B909E" w:rsidR="00C35D19" w:rsidRPr="00B948D7" w:rsidRDefault="00C35D19" w:rsidP="00C35D19">
      <w:pPr>
        <w:rPr>
          <w:lang w:val="en-US"/>
        </w:rPr>
      </w:pPr>
      <w:r w:rsidRPr="00B948D7">
        <w:rPr>
          <w:lang w:val="en-US"/>
        </w:rPr>
        <w:t>&lt;td&gt;&lt;strong&gt;</w:t>
      </w:r>
      <w:r w:rsidR="001A1E99">
        <w:rPr>
          <w:lang w:val="en-US"/>
        </w:rPr>
        <w:t>&lt;</w:t>
      </w:r>
      <w:proofErr w:type="spellStart"/>
      <w:r w:rsidR="001A1E99">
        <w:rPr>
          <w:lang w:val="en-US"/>
        </w:rPr>
        <w:t>i</w:t>
      </w:r>
      <w:proofErr w:type="spellEnd"/>
      <w:r w:rsidR="001A1E99">
        <w:rPr>
          <w:lang w:val="en-US"/>
        </w:rPr>
        <w:t>&gt;</w:t>
      </w:r>
      <w:proofErr w:type="spellStart"/>
      <w:r w:rsidR="001A1E99">
        <w:rPr>
          <w:lang w:val="en-US"/>
        </w:rPr>
        <w:t>Energieausweis</w:t>
      </w:r>
      <w:proofErr w:type="spellEnd"/>
      <w:r w:rsidR="001A1E99">
        <w:rPr>
          <w:lang w:val="en-US"/>
        </w:rPr>
        <w:t>&lt;/</w:t>
      </w:r>
      <w:proofErr w:type="spellStart"/>
      <w:r w:rsidR="001A1E99">
        <w:rPr>
          <w:lang w:val="en-US"/>
        </w:rPr>
        <w:t>i</w:t>
      </w:r>
      <w:proofErr w:type="spellEnd"/>
      <w:r w:rsidR="001A1E99">
        <w:rPr>
          <w:lang w:val="en-US"/>
        </w:rPr>
        <w:t>&gt;</w:t>
      </w:r>
      <w:r w:rsidRPr="00B948D7">
        <w:rPr>
          <w:lang w:val="en-US"/>
        </w:rPr>
        <w:t>&lt;/strong&gt;&lt;/td&gt;</w:t>
      </w:r>
    </w:p>
    <w:p w14:paraId="0D5C42AD" w14:textId="272E88AF" w:rsidR="00C35D19" w:rsidRDefault="00C35D19" w:rsidP="00C35D19">
      <w:r>
        <w:t>&lt;</w:t>
      </w:r>
      <w:proofErr w:type="spellStart"/>
      <w:r>
        <w:t>td</w:t>
      </w:r>
      <w:proofErr w:type="spellEnd"/>
      <w:r>
        <w:t>&gt;</w:t>
      </w:r>
      <w:r w:rsidR="00B510A4">
        <w:t>zwischen 50 und 300 Euro</w:t>
      </w:r>
      <w:r>
        <w:t>&lt;/</w:t>
      </w:r>
      <w:proofErr w:type="spellStart"/>
      <w:r>
        <w:t>td</w:t>
      </w:r>
      <w:proofErr w:type="spellEnd"/>
      <w:r>
        <w:t>&gt;</w:t>
      </w:r>
    </w:p>
    <w:p w14:paraId="2776AFE8" w14:textId="1B96EA17" w:rsidR="00C35D19" w:rsidRDefault="00C35D19" w:rsidP="00C35D19">
      <w:r>
        <w:t>&lt;</w:t>
      </w:r>
      <w:proofErr w:type="spellStart"/>
      <w:r>
        <w:t>td</w:t>
      </w:r>
      <w:proofErr w:type="spellEnd"/>
      <w:r>
        <w:t>&gt;</w:t>
      </w:r>
      <w:r w:rsidR="00C01671">
        <w:t xml:space="preserve">Der Verkäufer ist zur Vorlage eines Energieausweises verpflichtet (andernfalls drohen Bußgelder in Höhe von bis zu 15.000 </w:t>
      </w:r>
      <w:proofErr w:type="gramStart"/>
      <w:r w:rsidR="00C01671">
        <w:t>Euro)</w:t>
      </w:r>
      <w:r>
        <w:t>&lt;</w:t>
      </w:r>
      <w:proofErr w:type="gramEnd"/>
      <w:r>
        <w:t>/</w:t>
      </w:r>
      <w:proofErr w:type="spellStart"/>
      <w:r>
        <w:t>td</w:t>
      </w:r>
      <w:proofErr w:type="spellEnd"/>
      <w:r>
        <w:t>&gt;</w:t>
      </w:r>
    </w:p>
    <w:p w14:paraId="0F470E95" w14:textId="77777777" w:rsidR="00C35D19" w:rsidRDefault="00C35D19" w:rsidP="00C35D19">
      <w:r>
        <w:t>&lt;/</w:t>
      </w:r>
      <w:proofErr w:type="spellStart"/>
      <w:r>
        <w:t>tr</w:t>
      </w:r>
      <w:proofErr w:type="spellEnd"/>
      <w:r>
        <w:t>&gt;</w:t>
      </w:r>
    </w:p>
    <w:p w14:paraId="34071F8E" w14:textId="77777777" w:rsidR="00C35D19" w:rsidRPr="00B948D7" w:rsidRDefault="00C35D19" w:rsidP="00C35D19">
      <w:pPr>
        <w:rPr>
          <w:lang w:val="en-US"/>
        </w:rPr>
      </w:pPr>
      <w:r w:rsidRPr="00B948D7">
        <w:rPr>
          <w:lang w:val="en-US"/>
        </w:rPr>
        <w:t>&lt;tr&gt;</w:t>
      </w:r>
    </w:p>
    <w:p w14:paraId="1052519F" w14:textId="0983F277" w:rsidR="00C35D19" w:rsidRPr="00B948D7" w:rsidRDefault="00C35D19" w:rsidP="00C35D19">
      <w:pPr>
        <w:rPr>
          <w:lang w:val="en-US"/>
        </w:rPr>
      </w:pPr>
      <w:r w:rsidRPr="00B948D7">
        <w:rPr>
          <w:lang w:val="en-US"/>
        </w:rPr>
        <w:t>&lt;td&gt;&lt;strong&gt;</w:t>
      </w:r>
      <w:r w:rsidR="001A12F4">
        <w:rPr>
          <w:lang w:val="en-US"/>
        </w:rPr>
        <w:t>&lt;</w:t>
      </w:r>
      <w:proofErr w:type="spellStart"/>
      <w:r w:rsidR="001A12F4">
        <w:rPr>
          <w:lang w:val="en-US"/>
        </w:rPr>
        <w:t>i</w:t>
      </w:r>
      <w:proofErr w:type="spellEnd"/>
      <w:r w:rsidR="001A12F4">
        <w:rPr>
          <w:lang w:val="en-US"/>
        </w:rPr>
        <w:t>&gt;</w:t>
      </w:r>
      <w:proofErr w:type="spellStart"/>
      <w:r w:rsidR="001A12F4">
        <w:rPr>
          <w:lang w:val="en-US"/>
        </w:rPr>
        <w:t>Maklerkosten</w:t>
      </w:r>
      <w:proofErr w:type="spellEnd"/>
      <w:r w:rsidR="001A12F4">
        <w:rPr>
          <w:lang w:val="en-US"/>
        </w:rPr>
        <w:t>&lt;/</w:t>
      </w:r>
      <w:proofErr w:type="spellStart"/>
      <w:r w:rsidR="001A12F4">
        <w:rPr>
          <w:lang w:val="en-US"/>
        </w:rPr>
        <w:t>i</w:t>
      </w:r>
      <w:proofErr w:type="spellEnd"/>
      <w:r w:rsidR="001A12F4">
        <w:rPr>
          <w:lang w:val="en-US"/>
        </w:rPr>
        <w:t>&gt;</w:t>
      </w:r>
      <w:r w:rsidRPr="00B948D7">
        <w:rPr>
          <w:lang w:val="en-US"/>
        </w:rPr>
        <w:t>&lt;/strong&gt;&lt;/td&gt;</w:t>
      </w:r>
    </w:p>
    <w:p w14:paraId="4111FBBB" w14:textId="75AE8B9C" w:rsidR="00C35D19" w:rsidRDefault="00C35D19" w:rsidP="00C35D19">
      <w:r>
        <w:t>&lt;</w:t>
      </w:r>
      <w:proofErr w:type="spellStart"/>
      <w:r>
        <w:t>td</w:t>
      </w:r>
      <w:proofErr w:type="spellEnd"/>
      <w:r>
        <w:t>&gt;</w:t>
      </w:r>
      <w:r w:rsidR="0088781E">
        <w:t xml:space="preserve">3,57 bis maximal 7,14 Prozent (je nach </w:t>
      </w:r>
      <w:proofErr w:type="gramStart"/>
      <w:r w:rsidR="0088781E">
        <w:t>Bundesland)</w:t>
      </w:r>
      <w:r>
        <w:t>&lt;</w:t>
      </w:r>
      <w:proofErr w:type="gramEnd"/>
      <w:r>
        <w:t>/</w:t>
      </w:r>
      <w:proofErr w:type="spellStart"/>
      <w:r>
        <w:t>td</w:t>
      </w:r>
      <w:proofErr w:type="spellEnd"/>
      <w:r>
        <w:t>&gt;</w:t>
      </w:r>
    </w:p>
    <w:p w14:paraId="69F30CE6" w14:textId="55A8015C" w:rsidR="00C35D19" w:rsidRDefault="00C35D19" w:rsidP="00C35D19">
      <w:r>
        <w:t>&lt;</w:t>
      </w:r>
      <w:proofErr w:type="spellStart"/>
      <w:r>
        <w:t>td</w:t>
      </w:r>
      <w:proofErr w:type="spellEnd"/>
      <w:r>
        <w:t>&gt;</w:t>
      </w:r>
      <w:r w:rsidR="0088781E">
        <w:t>Wird ein Makler für den Immobilienverkauf eingeschaltet, übernimmt der Verkäufer die dafür entstehenden Kosten</w:t>
      </w:r>
      <w:r>
        <w:t>&lt;/</w:t>
      </w:r>
      <w:proofErr w:type="spellStart"/>
      <w:r>
        <w:t>td</w:t>
      </w:r>
      <w:proofErr w:type="spellEnd"/>
      <w:r>
        <w:t>&gt;</w:t>
      </w:r>
    </w:p>
    <w:p w14:paraId="2C42B6D6" w14:textId="77777777" w:rsidR="00C35D19" w:rsidRDefault="00C35D19" w:rsidP="00C35D19">
      <w:r>
        <w:t>&lt;/</w:t>
      </w:r>
      <w:proofErr w:type="spellStart"/>
      <w:r>
        <w:t>tr</w:t>
      </w:r>
      <w:proofErr w:type="spellEnd"/>
      <w:r>
        <w:t>&gt;</w:t>
      </w:r>
    </w:p>
    <w:p w14:paraId="166CFD12" w14:textId="77777777" w:rsidR="00C35D19" w:rsidRPr="00B948D7" w:rsidRDefault="00C35D19" w:rsidP="00C35D19">
      <w:pPr>
        <w:rPr>
          <w:lang w:val="en-US"/>
        </w:rPr>
      </w:pPr>
      <w:r w:rsidRPr="00B948D7">
        <w:rPr>
          <w:lang w:val="en-US"/>
        </w:rPr>
        <w:t>&lt;tr&gt;</w:t>
      </w:r>
    </w:p>
    <w:p w14:paraId="6E356065" w14:textId="674E9A31" w:rsidR="00C35D19" w:rsidRPr="00B948D7" w:rsidRDefault="00C35D19" w:rsidP="00C35D19">
      <w:pPr>
        <w:rPr>
          <w:lang w:val="en-US"/>
        </w:rPr>
      </w:pPr>
      <w:r w:rsidRPr="00B948D7">
        <w:rPr>
          <w:lang w:val="en-US"/>
        </w:rPr>
        <w:t>&lt;td&gt;&lt;strong&gt;</w:t>
      </w:r>
      <w:r w:rsidR="001A12F4">
        <w:rPr>
          <w:lang w:val="en-US"/>
        </w:rPr>
        <w:t>&lt;</w:t>
      </w:r>
      <w:proofErr w:type="spellStart"/>
      <w:r w:rsidR="001A12F4">
        <w:rPr>
          <w:lang w:val="en-US"/>
        </w:rPr>
        <w:t>i</w:t>
      </w:r>
      <w:proofErr w:type="spellEnd"/>
      <w:r w:rsidR="001A12F4">
        <w:rPr>
          <w:lang w:val="en-US"/>
        </w:rPr>
        <w:t>&gt;</w:t>
      </w:r>
      <w:proofErr w:type="spellStart"/>
      <w:r w:rsidR="001A12F4">
        <w:rPr>
          <w:lang w:val="en-US"/>
        </w:rPr>
        <w:t>Bewerbung</w:t>
      </w:r>
      <w:proofErr w:type="spellEnd"/>
      <w:r w:rsidR="001A12F4">
        <w:rPr>
          <w:lang w:val="en-US"/>
        </w:rPr>
        <w:t xml:space="preserve"> der </w:t>
      </w:r>
      <w:proofErr w:type="spellStart"/>
      <w:r w:rsidR="001A12F4">
        <w:rPr>
          <w:lang w:val="en-US"/>
        </w:rPr>
        <w:t>Immobilie</w:t>
      </w:r>
      <w:proofErr w:type="spellEnd"/>
      <w:r w:rsidR="001A12F4">
        <w:rPr>
          <w:lang w:val="en-US"/>
        </w:rPr>
        <w:t>&lt;/</w:t>
      </w:r>
      <w:proofErr w:type="spellStart"/>
      <w:r w:rsidR="001A12F4">
        <w:rPr>
          <w:lang w:val="en-US"/>
        </w:rPr>
        <w:t>i</w:t>
      </w:r>
      <w:proofErr w:type="spellEnd"/>
      <w:r w:rsidR="001A12F4">
        <w:rPr>
          <w:lang w:val="en-US"/>
        </w:rPr>
        <w:t>&gt;</w:t>
      </w:r>
      <w:r w:rsidRPr="00B948D7">
        <w:rPr>
          <w:lang w:val="en-US"/>
        </w:rPr>
        <w:t>&lt;/strong&gt;&lt;/td&gt;</w:t>
      </w:r>
    </w:p>
    <w:p w14:paraId="10C00020" w14:textId="42036640" w:rsidR="00C35D19" w:rsidRDefault="00C35D19" w:rsidP="00C35D19">
      <w:r>
        <w:t>&lt;</w:t>
      </w:r>
      <w:proofErr w:type="spellStart"/>
      <w:r>
        <w:t>td</w:t>
      </w:r>
      <w:proofErr w:type="spellEnd"/>
      <w:r>
        <w:t>&gt;</w:t>
      </w:r>
      <w:r w:rsidR="0088781E">
        <w:t>circa 200 bis 500 Euro</w:t>
      </w:r>
      <w:r>
        <w:t>&lt;/</w:t>
      </w:r>
      <w:proofErr w:type="spellStart"/>
      <w:r>
        <w:t>td</w:t>
      </w:r>
      <w:proofErr w:type="spellEnd"/>
      <w:r>
        <w:t>&gt;</w:t>
      </w:r>
    </w:p>
    <w:p w14:paraId="30D181CD" w14:textId="6E2B3239" w:rsidR="00C35D19" w:rsidRDefault="00C35D19" w:rsidP="00C35D19">
      <w:r>
        <w:t>&lt;</w:t>
      </w:r>
      <w:proofErr w:type="spellStart"/>
      <w:r>
        <w:t>td</w:t>
      </w:r>
      <w:proofErr w:type="spellEnd"/>
      <w:r>
        <w:t>&gt;</w:t>
      </w:r>
      <w:r w:rsidR="0088781E">
        <w:t>Kosten für Inserate, Fotos oder Portalzugänge werden vom Verkäufer getragen</w:t>
      </w:r>
      <w:r>
        <w:t>&lt;/</w:t>
      </w:r>
      <w:proofErr w:type="spellStart"/>
      <w:r>
        <w:t>td</w:t>
      </w:r>
      <w:proofErr w:type="spellEnd"/>
      <w:r>
        <w:t>&gt;</w:t>
      </w:r>
    </w:p>
    <w:p w14:paraId="706D5575" w14:textId="77777777" w:rsidR="00C35D19" w:rsidRDefault="00C35D19" w:rsidP="00C35D19">
      <w:r>
        <w:lastRenderedPageBreak/>
        <w:t>&lt;/</w:t>
      </w:r>
      <w:proofErr w:type="spellStart"/>
      <w:r>
        <w:t>tr</w:t>
      </w:r>
      <w:proofErr w:type="spellEnd"/>
      <w:r>
        <w:t>&gt;</w:t>
      </w:r>
    </w:p>
    <w:p w14:paraId="2D746E5A" w14:textId="77777777" w:rsidR="00C35D19" w:rsidRDefault="00C35D19" w:rsidP="00C35D19">
      <w:r>
        <w:t>&lt;/</w:t>
      </w:r>
      <w:proofErr w:type="spellStart"/>
      <w:r>
        <w:t>tbody</w:t>
      </w:r>
      <w:proofErr w:type="spellEnd"/>
      <w:r>
        <w:t>&gt;</w:t>
      </w:r>
    </w:p>
    <w:p w14:paraId="53741513" w14:textId="0A329CB6" w:rsidR="0098077A" w:rsidRDefault="00C35D19" w:rsidP="00C35D19">
      <w:r>
        <w:t>&lt;/</w:t>
      </w:r>
      <w:proofErr w:type="spellStart"/>
      <w:r>
        <w:t>table</w:t>
      </w:r>
      <w:proofErr w:type="spellEnd"/>
      <w:r>
        <w:t>&gt;</w:t>
      </w:r>
    </w:p>
    <w:p w14:paraId="52B2AA16" w14:textId="2B340222" w:rsidR="0088781E" w:rsidRDefault="0088781E" w:rsidP="00C35D19"/>
    <w:p w14:paraId="05429AA9" w14:textId="16AB37D2" w:rsidR="0088781E" w:rsidRDefault="0088781E" w:rsidP="00C35D19">
      <w:r>
        <w:t>&lt;p&gt;</w:t>
      </w:r>
      <w:r w:rsidR="00BA30B6">
        <w:t xml:space="preserve">Zusammenfassend lässt sich also sagen, dass sich die Kosten für den individuellen &lt;strong&gt;Wohnungsverkauf&lt;/strong&gt; einer Eigentumswohnung, Maisonnettewohnung, Einliegerwohnung sowie Dachgeschosswohnung, 1-, 2-, 3-, 4- oder 5-Zimmer-Wohnung auf zwischen &lt;strong&gt;4,27&lt;/strong&gt; und &lt;strong&gt;8,34 Prozent&lt;/strong&gt; des erzielten Verkaufspreises belaufen. </w:t>
      </w:r>
      <w:r w:rsidR="00F8544C">
        <w:t>Zu den Wohnungsverkauf Nebenkosten h</w:t>
      </w:r>
      <w:r w:rsidR="00BA30B6">
        <w:t>inzu kommen noch zwischen &lt;strong&gt;750&lt;/strong&gt; und &lt;strong&gt;1.800 Euro&lt;/strong&gt; für die Erstellung von Wertgutachten, die Anfertigung eines Energieausweises sowie für die fachgerechte Bewerbung der eigenen Immobilie und der individuelle Spekulationssteuersatz, insofern diese mit Gewinn innerhalb der Spekulationsfrist verkauft wird.&lt;/p&gt;</w:t>
      </w:r>
    </w:p>
    <w:p w14:paraId="52BE9B62" w14:textId="755BEF37" w:rsidR="00BA30B6" w:rsidRDefault="00BA30B6" w:rsidP="00C35D19"/>
    <w:p w14:paraId="62F51168" w14:textId="7AF3604F" w:rsidR="00BA30B6" w:rsidRDefault="00BA30B6" w:rsidP="00C35D19">
      <w:r>
        <w:t>&lt;</w:t>
      </w:r>
      <w:r w:rsidR="000D6A9C">
        <w:t>h2&gt;Nebenkosten Wohnungsverkauf bei Vorhandensein von laufenden Immobilienkrediten&lt;/h2&gt;</w:t>
      </w:r>
    </w:p>
    <w:p w14:paraId="65C2B626" w14:textId="538F8DF9" w:rsidR="000D6A9C" w:rsidRDefault="000D6A9C" w:rsidP="00C35D19"/>
    <w:p w14:paraId="454678CD" w14:textId="22150ACF" w:rsidR="000D6A9C" w:rsidRDefault="000D6A9C" w:rsidP="00C35D19">
      <w:r>
        <w:t>&lt;p&gt;</w:t>
      </w:r>
      <w:r w:rsidR="001F39ED">
        <w:t>Oftmals wird eine Immobilie verkauft, die noch nicht &lt;strong&gt;lastenfrei&lt;/strong&gt; ist und daher entsprechend einer Grundschuld auf dieser lastet. Dann stellt sich für den Verkäufer in der Regel die Frage: Wie W</w:t>
      </w:r>
      <w:r w:rsidR="001F39ED" w:rsidRPr="001F39ED">
        <w:t xml:space="preserve">ohnung verkaufen </w:t>
      </w:r>
      <w:r w:rsidR="001F39ED">
        <w:t>K</w:t>
      </w:r>
      <w:r w:rsidR="001F39ED" w:rsidRPr="001F39ED">
        <w:t>redit noch nicht abbezahlt</w:t>
      </w:r>
      <w:r w:rsidR="001F39ED">
        <w:t xml:space="preserve">? In diesem Fall kann der Erlös aus dem Verkauf dafür verwendet werden, die Grundschuld vorzeitig – das heißt vor Ablauf der Kreditlaufzeit – zu tilgen. Hierfür werden von Seiten der Bank </w:t>
      </w:r>
      <w:r w:rsidR="00A9101B">
        <w:t xml:space="preserve">vielerorts Gebühren fällig – und zwar in Form einer &lt;strong&gt;&lt;i&gt;Vorfälligkeitsentschädigung&lt;/i&gt;&lt;/strong&gt;, beziehungsweise für die &lt;strong&gt;&lt;i&gt;Löschung der Grundschuld&lt;/i&gt;&lt;/strong&gt; beim Notar. Die Kosten hierfür beziffern sich daher auf zwischen &lt;strong&gt;0,70&lt;/strong&gt; und &lt;strong&gt;1,20 Prozent&lt;/strong&gt; des erzielten Verkaufserlöses plus die entsprechende Grundschuld. Dieser Kostenblock sollte beim individuellen Wohnungsverkauf daher unbedingt beachtet </w:t>
      </w:r>
      <w:proofErr w:type="gramStart"/>
      <w:r w:rsidR="00A9101B">
        <w:t>werden!&lt;</w:t>
      </w:r>
      <w:proofErr w:type="gramEnd"/>
      <w:r w:rsidR="00A9101B">
        <w:t>/p&gt;</w:t>
      </w:r>
    </w:p>
    <w:p w14:paraId="1C4C74FA" w14:textId="3C306320" w:rsidR="00A9101B" w:rsidRDefault="00A9101B" w:rsidP="00C35D19"/>
    <w:p w14:paraId="2757A755" w14:textId="1BA4677C" w:rsidR="00A9101B" w:rsidRDefault="00A9101B" w:rsidP="00C35D19">
      <w:r>
        <w:t>&lt;h2&gt;Alle Nebenkosten beim wohnungsverkauf im Alleingang und über einen Makler&lt;/h2&gt;</w:t>
      </w:r>
      <w:r>
        <w:br/>
      </w:r>
    </w:p>
    <w:p w14:paraId="0D22B9D2" w14:textId="70717EF9" w:rsidR="00A9101B" w:rsidRDefault="00A9101B" w:rsidP="00C35D19">
      <w:r>
        <w:t>&lt;p&gt;</w:t>
      </w:r>
      <w:r w:rsidR="002848D9">
        <w:t xml:space="preserve">Die entstehenden Kosten für den Verkauf des eigenen &lt;strong&gt;Objektes&lt;/strong&gt; hängen maßgeblich auch davon ab, ob hier die Hilfe eines professionellen und erfahrenen &lt;strong&gt;Immobilienmakler Hannover&lt;/strong&gt; in Anspruch genommen werden soll oder ob im Alleingang verkauft wird. Im Folgenden sollen einmal die Vor- und Nachteile beider Szenarios aufgezeigt </w:t>
      </w:r>
      <w:proofErr w:type="gramStart"/>
      <w:r w:rsidR="002848D9">
        <w:t>werden.&lt;</w:t>
      </w:r>
      <w:proofErr w:type="gramEnd"/>
      <w:r w:rsidR="002848D9">
        <w:t>/p&gt;</w:t>
      </w:r>
    </w:p>
    <w:p w14:paraId="4D20F82A" w14:textId="04DD37B5" w:rsidR="002848D9" w:rsidRDefault="002848D9" w:rsidP="00C35D19"/>
    <w:p w14:paraId="35AEC311" w14:textId="5F403A7B" w:rsidR="002848D9" w:rsidRDefault="002848D9" w:rsidP="00C35D19">
      <w:r>
        <w:t>&lt;h3&gt;</w:t>
      </w:r>
      <w:r w:rsidR="00C80C83">
        <w:t>Die zu erwartenden Nebenkosten Wohnungsverkauf im Alleingang&lt;/h3&gt;</w:t>
      </w:r>
    </w:p>
    <w:p w14:paraId="3E106995" w14:textId="16AF5E5C" w:rsidR="00C80C83" w:rsidRDefault="00C80C83" w:rsidP="00C35D19"/>
    <w:p w14:paraId="60C3B21B" w14:textId="74F99637" w:rsidR="00C80C83" w:rsidRDefault="00C80C83" w:rsidP="00C35D19">
      <w:r>
        <w:t>&lt;p&gt;</w:t>
      </w:r>
      <w:r w:rsidR="003B77B1">
        <w:t>Die Wohnungsverkauf Nebenkosten sind im Schnitt um 3,57 bis maximal 7,14 Prozent günstiger, als bei einem Verkauf über einen Makler, was für den Verkäufer jedoch nicht automatisch ein Vorteil bedeutet. Folgende Vor- und Nachteile erwarten den potenziellen Wohnungsverkäufer bei einem Verkauf im Alleingang:&lt;/p&gt;</w:t>
      </w:r>
    </w:p>
    <w:p w14:paraId="2604A63B" w14:textId="1B69EECA" w:rsidR="003B77B1" w:rsidRDefault="003B77B1" w:rsidP="00C35D19"/>
    <w:p w14:paraId="49FA8E8E" w14:textId="2EFFBAA7" w:rsidR="003B77B1" w:rsidRDefault="003B77B1" w:rsidP="00C35D19">
      <w:r>
        <w:t>&lt;</w:t>
      </w:r>
      <w:proofErr w:type="spellStart"/>
      <w:r>
        <w:t>ul</w:t>
      </w:r>
      <w:proofErr w:type="spellEnd"/>
      <w:r>
        <w:t>&gt;</w:t>
      </w:r>
    </w:p>
    <w:p w14:paraId="23A86F23" w14:textId="12BED7A0" w:rsidR="003B77B1" w:rsidRDefault="003B77B1" w:rsidP="00C35D19">
      <w:r>
        <w:t>&lt;li&gt;Flexibilität beim Wohnungsverkauf (</w:t>
      </w:r>
      <w:proofErr w:type="gramStart"/>
      <w:r>
        <w:t>+)&lt;</w:t>
      </w:r>
      <w:proofErr w:type="gramEnd"/>
      <w:r>
        <w:t>/li&gt;</w:t>
      </w:r>
    </w:p>
    <w:p w14:paraId="729D03C0" w14:textId="14D0F2CF" w:rsidR="003B77B1" w:rsidRDefault="003B77B1" w:rsidP="00C35D19">
      <w:r>
        <w:t>&lt;li&gt;keine fachgerechte Bewerbung (-)&lt;/li&gt;</w:t>
      </w:r>
    </w:p>
    <w:p w14:paraId="71B83B7C" w14:textId="70793121" w:rsidR="003B77B1" w:rsidRDefault="003B77B1" w:rsidP="00C35D19">
      <w:r>
        <w:t>&lt;li&gt;es kostet sehr viel Zeit und Nerven (-)&lt;/li&gt;</w:t>
      </w:r>
    </w:p>
    <w:p w14:paraId="36BC7D99" w14:textId="64D017E5" w:rsidR="003B77B1" w:rsidRDefault="003B77B1" w:rsidP="00C35D19">
      <w:r>
        <w:t>&lt;li&gt;es lauern rechtliche Fallstricke (-)&lt;/li&gt;</w:t>
      </w:r>
    </w:p>
    <w:p w14:paraId="10A0562D" w14:textId="49F1662C" w:rsidR="003B77B1" w:rsidRDefault="003B77B1" w:rsidP="00C35D19">
      <w:r>
        <w:t>&lt;li&gt;es werden deutlich niedrigere Verkaufspreise erzielt (-)&lt;/li&gt;</w:t>
      </w:r>
    </w:p>
    <w:p w14:paraId="26F01D11" w14:textId="3E62CA53" w:rsidR="003B77B1" w:rsidRDefault="003B77B1" w:rsidP="00C35D19">
      <w:r>
        <w:t>&lt;li&gt;Verkaufsprozess dauert wesentlich länger (-)&lt;/li&gt;</w:t>
      </w:r>
    </w:p>
    <w:p w14:paraId="6EF8AAA4" w14:textId="295AB146" w:rsidR="003B77B1" w:rsidRDefault="003B77B1" w:rsidP="00C35D19">
      <w:r>
        <w:t>&lt;/</w:t>
      </w:r>
      <w:proofErr w:type="spellStart"/>
      <w:r>
        <w:t>ul</w:t>
      </w:r>
      <w:proofErr w:type="spellEnd"/>
      <w:r>
        <w:t>&gt;</w:t>
      </w:r>
    </w:p>
    <w:p w14:paraId="174F82A1" w14:textId="605316CE" w:rsidR="003B77B1" w:rsidRDefault="003B77B1" w:rsidP="00C35D19"/>
    <w:p w14:paraId="6E9EBF24" w14:textId="268AE506" w:rsidR="003B77B1" w:rsidRDefault="003B77B1" w:rsidP="00C35D19">
      <w:r>
        <w:t>&lt;h3&gt;</w:t>
      </w:r>
      <w:r>
        <w:t xml:space="preserve">Die zu erwartenden Nebenkosten Wohnungsverkauf </w:t>
      </w:r>
      <w:r>
        <w:t>über einen Immobilienmakler&lt;/h3&gt;</w:t>
      </w:r>
      <w:r>
        <w:br/>
      </w:r>
    </w:p>
    <w:p w14:paraId="3980E16F" w14:textId="5FC616C7" w:rsidR="003B77B1" w:rsidRDefault="003B77B1" w:rsidP="00C35D19">
      <w:r>
        <w:t>&lt;p&gt;</w:t>
      </w:r>
      <w:r w:rsidR="00B216BD">
        <w:t>Zwar ist der Wohnungsverkauf über einen erfahrenen Immobilienmakler in der Regel etwas teurer, als wenn dies im Alleingang erledigt wird, jedoch bietet ein Makler eine Vielzahl &lt;strong&gt;unschlagbarer Vorteile&lt;/strong&gt;, die insgesamt einen deutlich positiveren Ausgang des Verkaufsvorhabens ermöglichen:&lt;/p&gt;</w:t>
      </w:r>
    </w:p>
    <w:p w14:paraId="4D64C09C" w14:textId="2D3E053A" w:rsidR="00B216BD" w:rsidRDefault="00B216BD" w:rsidP="00C35D19"/>
    <w:p w14:paraId="3F5B52C5" w14:textId="3D114520" w:rsidR="00B216BD" w:rsidRDefault="00B216BD" w:rsidP="00C35D19">
      <w:r>
        <w:t>&lt;</w:t>
      </w:r>
      <w:proofErr w:type="spellStart"/>
      <w:r>
        <w:t>ul</w:t>
      </w:r>
      <w:proofErr w:type="spellEnd"/>
      <w:r>
        <w:t>&gt;</w:t>
      </w:r>
    </w:p>
    <w:p w14:paraId="5A95BF28" w14:textId="0C628828" w:rsidR="00B216BD" w:rsidRDefault="00B216BD" w:rsidP="00C35D19">
      <w:r>
        <w:t>&lt;li&gt;Makler bietet kostenlose &lt;strong&gt;Wohnungsverkauf Tipps&lt;/strong&gt; (</w:t>
      </w:r>
      <w:proofErr w:type="gramStart"/>
      <w:r>
        <w:t>+)&lt;</w:t>
      </w:r>
      <w:proofErr w:type="gramEnd"/>
      <w:r>
        <w:t>/li&gt;</w:t>
      </w:r>
    </w:p>
    <w:p w14:paraId="3B0E314F" w14:textId="2D655BA8" w:rsidR="00B216BD" w:rsidRDefault="00B216BD" w:rsidP="00C35D19">
      <w:r>
        <w:t>&lt;li&gt;umfassende Expertise und gutes Netzwerk an Kaufkontakten (</w:t>
      </w:r>
      <w:proofErr w:type="gramStart"/>
      <w:r>
        <w:t>+)&lt;</w:t>
      </w:r>
      <w:proofErr w:type="gramEnd"/>
      <w:r>
        <w:t>/li&gt;</w:t>
      </w:r>
    </w:p>
    <w:p w14:paraId="247A0264" w14:textId="3A605AF2" w:rsidR="00B216BD" w:rsidRDefault="00B216BD" w:rsidP="00C35D19">
      <w:r>
        <w:t>&lt;li&gt;schneller und zuverlässiger Verkauf in kurzer Zeit (</w:t>
      </w:r>
      <w:proofErr w:type="gramStart"/>
      <w:r>
        <w:t>+)&lt;</w:t>
      </w:r>
      <w:proofErr w:type="gramEnd"/>
      <w:r>
        <w:t>/li&gt;</w:t>
      </w:r>
    </w:p>
    <w:p w14:paraId="1D8DC1D2" w14:textId="3733461C" w:rsidR="00B216BD" w:rsidRDefault="00B216BD" w:rsidP="00C35D19">
      <w:r>
        <w:t>&lt;li&gt;es werden deutlich höhere Verkaufspreise realisiert (</w:t>
      </w:r>
      <w:proofErr w:type="gramStart"/>
      <w:r>
        <w:t>+)&lt;</w:t>
      </w:r>
      <w:proofErr w:type="gramEnd"/>
      <w:r>
        <w:t>/li&gt;</w:t>
      </w:r>
    </w:p>
    <w:p w14:paraId="451580D4" w14:textId="14391181" w:rsidR="00B216BD" w:rsidRDefault="00B216BD" w:rsidP="00C35D19">
      <w:r>
        <w:t>&lt;li&gt;</w:t>
      </w:r>
      <w:r w:rsidR="006B708E">
        <w:t>Wissen um rechtliche Fallstricke und Umgehung dieser (</w:t>
      </w:r>
      <w:proofErr w:type="gramStart"/>
      <w:r w:rsidR="006B708E">
        <w:t>+)&lt;</w:t>
      </w:r>
      <w:proofErr w:type="gramEnd"/>
      <w:r w:rsidR="006B708E">
        <w:t>/li&gt;</w:t>
      </w:r>
    </w:p>
    <w:p w14:paraId="6C614260" w14:textId="5A750D6B" w:rsidR="006B708E" w:rsidRDefault="006B708E" w:rsidP="00C35D19">
      <w:r>
        <w:t>&lt;li&gt;Beratungen über entstehende Kosten und Steuersparmodelle (</w:t>
      </w:r>
      <w:proofErr w:type="gramStart"/>
      <w:r>
        <w:t>+)&lt;</w:t>
      </w:r>
      <w:proofErr w:type="gramEnd"/>
      <w:r>
        <w:t>/li&gt;</w:t>
      </w:r>
    </w:p>
    <w:p w14:paraId="57909D82" w14:textId="2804CDCE" w:rsidR="006B708E" w:rsidRDefault="006B708E" w:rsidP="00C35D19">
      <w:r>
        <w:t>&lt;li&gt;Gefahr eines unerfahrenen Maklers (-)&lt;/li&gt;</w:t>
      </w:r>
    </w:p>
    <w:p w14:paraId="5B582323" w14:textId="24F3D42D" w:rsidR="006B708E" w:rsidRDefault="006B708E" w:rsidP="00C35D19">
      <w:r>
        <w:t>&lt;/</w:t>
      </w:r>
      <w:proofErr w:type="spellStart"/>
      <w:r>
        <w:t>ul</w:t>
      </w:r>
      <w:proofErr w:type="spellEnd"/>
      <w:r>
        <w:t>&gt;</w:t>
      </w:r>
    </w:p>
    <w:p w14:paraId="391F9884" w14:textId="0C2AD573" w:rsidR="006B708E" w:rsidRDefault="006B708E" w:rsidP="00C35D19"/>
    <w:p w14:paraId="624B59EB" w14:textId="55F29A43" w:rsidR="006B708E" w:rsidRDefault="006B708E" w:rsidP="00C35D19">
      <w:r>
        <w:t>&lt;h2&gt;</w:t>
      </w:r>
      <w:r w:rsidR="00156EEC">
        <w:t>Fazit zum Thema Nebenkosten beim Wohnungsverkauf&lt;/h2&gt;</w:t>
      </w:r>
      <w:r w:rsidR="00156EEC">
        <w:br/>
      </w:r>
    </w:p>
    <w:p w14:paraId="5714DB93" w14:textId="39D07B9A" w:rsidR="00156EEC" w:rsidRDefault="00156EEC" w:rsidP="00C35D19">
      <w:r>
        <w:t>&lt;p&gt;</w:t>
      </w:r>
      <w:r w:rsidR="00464362">
        <w:t xml:space="preserve">In puncto Wohnungsverkauf Nebenkosten scheint die Wahl zu einem Verkauf über ein professionelles und erfahrenes Immobilienunternehmen zwar auf den ersten Blick als die finanziell schlechtere Wahl, jedoch täuscht dieser Eindruck. Denn durch den Verkauf Ihres Objektes über dieses kommen Sie in der Regel in den Genuss zahlreicher Vorteile, die insgesamt für einen deutlich &lt;strong&gt;schnelleren&lt;/strong&gt;, unkomplizierteren und preislichen attraktiveren Ausgang des Verkaufsgesuchs führen. Weiterhin klärt Sie ein professioneller Ansprechpartner im Bereich Immobilien auch über sämtliche Nebenkosten Wohnungsverkauf sowie hinsichtlich </w:t>
      </w:r>
      <w:r w:rsidR="00464362">
        <w:lastRenderedPageBreak/>
        <w:t xml:space="preserve">Wohnungsverkauf was beachten auf. Die Frage: „Warum Immobilienmakler“ lässt sich damit sehr leicht beantworten: Es bietet einfach deutliche Vorteile sich dafür zu entscheiden und damit ist Ihr Geld für potenzielle Maklerprovisionen hier bestens angelegt. Zudem werden die etwaigen Kosten auch nur dann fällig, wenn es überhaupt zu einem erfolgreichen Kaufabschluss kommt. Die Leistungen eines fachkompetenten Immobilienmaklers können Sie stellenweise &lt;strong&gt;kostenlos&lt;/strong&gt; und &lt;strong&gt;unverbindlich&lt;/strong&gt; in Anspruch nehmen. Profitieren Sie hier von kostenlosen Vorabberatungen oder maßgeschneiderten Angeboten, die Ihnen vorab zugesendet werden können und auf deren Basis Sie Sich dann für die Inanspruchnahme eines Immobilienunternehmens entscheiden oder nicht. Vertrauen Sie in puncto Nebenkosten beim Wohnungsverkauf daher am besten einem langjährig erfahrenen Ansprechpartner. Zögern Sie daher nicht länger und suchen Sie hinsichtlich der Thematik Wohnungsverkauf Nebenkosten am besten &lt;strong&gt;heute&lt;/strong&gt; noch das </w:t>
      </w:r>
      <w:proofErr w:type="gramStart"/>
      <w:r w:rsidR="00464362">
        <w:t>Gespräch!</w:t>
      </w:r>
      <w:proofErr w:type="gramEnd"/>
      <w:r w:rsidR="00464362">
        <w:t>&lt;/p&gt;</w:t>
      </w:r>
      <w:bookmarkStart w:id="0" w:name="_GoBack"/>
      <w:bookmarkEnd w:id="0"/>
    </w:p>
    <w:p w14:paraId="7E3A35AB" w14:textId="1A29EF57" w:rsidR="0098077A" w:rsidRDefault="0098077A" w:rsidP="00E7125B"/>
    <w:p w14:paraId="55CF9507" w14:textId="77777777" w:rsidR="0098077A" w:rsidRDefault="0098077A" w:rsidP="00E7125B"/>
    <w:p w14:paraId="48BA1B1F" w14:textId="461D851B" w:rsidR="0098077A" w:rsidRDefault="0098077A" w:rsidP="0098077A">
      <w:pPr>
        <w:rPr>
          <w:rFonts w:ascii="Calibri" w:eastAsia="Times New Roman" w:hAnsi="Calibri" w:cs="Calibri"/>
          <w:color w:val="000000"/>
          <w:sz w:val="24"/>
          <w:szCs w:val="24"/>
          <w:lang w:eastAsia="de-DE"/>
        </w:rPr>
      </w:pPr>
      <w:r w:rsidRPr="00E7125B">
        <w:rPr>
          <w:rFonts w:ascii="Calibri" w:eastAsia="Times New Roman" w:hAnsi="Calibri" w:cs="Calibri"/>
          <w:color w:val="000000"/>
          <w:sz w:val="24"/>
          <w:szCs w:val="24"/>
          <w:lang w:eastAsia="de-DE"/>
        </w:rPr>
        <w:t xml:space="preserve">wohnungsverkauf </w:t>
      </w:r>
      <w:proofErr w:type="spellStart"/>
      <w:r w:rsidRPr="00E7125B">
        <w:rPr>
          <w:rFonts w:ascii="Calibri" w:eastAsia="Times New Roman" w:hAnsi="Calibri" w:cs="Calibri"/>
          <w:color w:val="000000"/>
          <w:sz w:val="24"/>
          <w:szCs w:val="24"/>
          <w:lang w:eastAsia="de-DE"/>
        </w:rPr>
        <w:t>nebenkosten</w:t>
      </w:r>
      <w:proofErr w:type="spellEnd"/>
      <w:r>
        <w:rPr>
          <w:rFonts w:ascii="Calibri" w:eastAsia="Times New Roman" w:hAnsi="Calibri" w:cs="Calibri"/>
          <w:color w:val="000000"/>
          <w:sz w:val="24"/>
          <w:szCs w:val="24"/>
          <w:lang w:eastAsia="de-DE"/>
        </w:rPr>
        <w:t xml:space="preserve"> (</w:t>
      </w:r>
      <w:r w:rsidR="00464362">
        <w:rPr>
          <w:rFonts w:ascii="Calibri" w:eastAsia="Times New Roman" w:hAnsi="Calibri" w:cs="Calibri"/>
          <w:color w:val="000000"/>
          <w:sz w:val="24"/>
          <w:szCs w:val="24"/>
          <w:lang w:eastAsia="de-DE"/>
        </w:rPr>
        <w:t>4</w:t>
      </w:r>
      <w:r>
        <w:rPr>
          <w:rFonts w:ascii="Calibri" w:eastAsia="Times New Roman" w:hAnsi="Calibri" w:cs="Calibri"/>
          <w:color w:val="000000"/>
          <w:sz w:val="24"/>
          <w:szCs w:val="24"/>
          <w:lang w:eastAsia="de-DE"/>
        </w:rPr>
        <w:t>)</w:t>
      </w:r>
      <w:r w:rsidRPr="00E7125B">
        <w:rPr>
          <w:rFonts w:ascii="Calibri" w:eastAsia="Times New Roman" w:hAnsi="Calibri" w:cs="Calibri"/>
          <w:color w:val="000000"/>
          <w:sz w:val="24"/>
          <w:szCs w:val="24"/>
          <w:lang w:eastAsia="de-DE"/>
        </w:rPr>
        <w:br/>
      </w:r>
      <w:proofErr w:type="spellStart"/>
      <w:r w:rsidRPr="00E7125B">
        <w:rPr>
          <w:rFonts w:ascii="Calibri" w:eastAsia="Times New Roman" w:hAnsi="Calibri" w:cs="Calibri"/>
          <w:color w:val="000000"/>
          <w:sz w:val="24"/>
          <w:szCs w:val="24"/>
          <w:lang w:eastAsia="de-DE"/>
        </w:rPr>
        <w:t>nebenkosten</w:t>
      </w:r>
      <w:proofErr w:type="spellEnd"/>
      <w:r w:rsidRPr="00E7125B">
        <w:rPr>
          <w:rFonts w:ascii="Calibri" w:eastAsia="Times New Roman" w:hAnsi="Calibri" w:cs="Calibri"/>
          <w:color w:val="000000"/>
          <w:sz w:val="24"/>
          <w:szCs w:val="24"/>
          <w:lang w:eastAsia="de-DE"/>
        </w:rPr>
        <w:t xml:space="preserve"> beim wohnungsverkauf</w:t>
      </w:r>
      <w:r>
        <w:rPr>
          <w:rFonts w:ascii="Calibri" w:eastAsia="Times New Roman" w:hAnsi="Calibri" w:cs="Calibri"/>
          <w:color w:val="000000"/>
          <w:sz w:val="24"/>
          <w:szCs w:val="24"/>
          <w:lang w:eastAsia="de-DE"/>
        </w:rPr>
        <w:t xml:space="preserve"> (</w:t>
      </w:r>
      <w:r w:rsidR="00156EEC">
        <w:rPr>
          <w:rFonts w:ascii="Calibri" w:eastAsia="Times New Roman" w:hAnsi="Calibri" w:cs="Calibri"/>
          <w:color w:val="000000"/>
          <w:sz w:val="24"/>
          <w:szCs w:val="24"/>
          <w:lang w:eastAsia="de-DE"/>
        </w:rPr>
        <w:t>3</w:t>
      </w:r>
      <w:r>
        <w:rPr>
          <w:rFonts w:ascii="Calibri" w:eastAsia="Times New Roman" w:hAnsi="Calibri" w:cs="Calibri"/>
          <w:color w:val="000000"/>
          <w:sz w:val="24"/>
          <w:szCs w:val="24"/>
          <w:lang w:eastAsia="de-DE"/>
        </w:rPr>
        <w:t>)</w:t>
      </w:r>
      <w:r w:rsidRPr="00E7125B">
        <w:rPr>
          <w:rFonts w:ascii="Calibri" w:eastAsia="Times New Roman" w:hAnsi="Calibri" w:cs="Calibri"/>
          <w:color w:val="000000"/>
          <w:sz w:val="24"/>
          <w:szCs w:val="24"/>
          <w:lang w:eastAsia="de-DE"/>
        </w:rPr>
        <w:br/>
      </w:r>
      <w:proofErr w:type="spellStart"/>
      <w:r w:rsidRPr="00E7125B">
        <w:rPr>
          <w:rFonts w:ascii="Calibri" w:eastAsia="Times New Roman" w:hAnsi="Calibri" w:cs="Calibri"/>
          <w:color w:val="000000"/>
          <w:sz w:val="24"/>
          <w:szCs w:val="24"/>
          <w:lang w:eastAsia="de-DE"/>
        </w:rPr>
        <w:t>nebenkosten</w:t>
      </w:r>
      <w:proofErr w:type="spellEnd"/>
      <w:r w:rsidRPr="00E7125B">
        <w:rPr>
          <w:rFonts w:ascii="Calibri" w:eastAsia="Times New Roman" w:hAnsi="Calibri" w:cs="Calibri"/>
          <w:color w:val="000000"/>
          <w:sz w:val="24"/>
          <w:szCs w:val="24"/>
          <w:lang w:eastAsia="de-DE"/>
        </w:rPr>
        <w:t xml:space="preserve"> wohnungsverkauf</w:t>
      </w:r>
      <w:r>
        <w:rPr>
          <w:rFonts w:ascii="Calibri" w:eastAsia="Times New Roman" w:hAnsi="Calibri" w:cs="Calibri"/>
          <w:color w:val="000000"/>
          <w:sz w:val="24"/>
          <w:szCs w:val="24"/>
          <w:lang w:eastAsia="de-DE"/>
        </w:rPr>
        <w:t xml:space="preserve"> </w:t>
      </w:r>
      <w:r>
        <w:rPr>
          <w:rFonts w:ascii="Calibri" w:eastAsia="Times New Roman" w:hAnsi="Calibri" w:cs="Calibri"/>
          <w:color w:val="000000"/>
          <w:sz w:val="24"/>
          <w:szCs w:val="24"/>
          <w:lang w:eastAsia="de-DE"/>
        </w:rPr>
        <w:t>(</w:t>
      </w:r>
      <w:r w:rsidR="003B77B1">
        <w:rPr>
          <w:rFonts w:ascii="Calibri" w:eastAsia="Times New Roman" w:hAnsi="Calibri" w:cs="Calibri"/>
          <w:color w:val="000000"/>
          <w:sz w:val="24"/>
          <w:szCs w:val="24"/>
          <w:lang w:eastAsia="de-DE"/>
        </w:rPr>
        <w:t>3</w:t>
      </w:r>
      <w:r>
        <w:rPr>
          <w:rFonts w:ascii="Calibri" w:eastAsia="Times New Roman" w:hAnsi="Calibri" w:cs="Calibri"/>
          <w:color w:val="000000"/>
          <w:sz w:val="24"/>
          <w:szCs w:val="24"/>
          <w:lang w:eastAsia="de-DE"/>
        </w:rPr>
        <w:t>)</w:t>
      </w:r>
    </w:p>
    <w:p w14:paraId="26AF566B" w14:textId="77777777" w:rsidR="0098077A" w:rsidRDefault="0098077A" w:rsidP="0098077A">
      <w:pPr>
        <w:rPr>
          <w:rFonts w:ascii="Calibri" w:hAnsi="Calibri" w:cs="Calibri"/>
          <w:color w:val="000000"/>
          <w:shd w:val="clear" w:color="auto" w:fill="FFFFFF"/>
        </w:rPr>
      </w:pPr>
      <w:r w:rsidRPr="0098077A">
        <w:rPr>
          <w:rFonts w:ascii="Calibri" w:hAnsi="Calibri" w:cs="Calibri"/>
          <w:color w:val="000000"/>
          <w:highlight w:val="green"/>
          <w:shd w:val="clear" w:color="auto" w:fill="FFFFFF"/>
        </w:rPr>
        <w:t xml:space="preserve">wohnungsverkauf </w:t>
      </w:r>
      <w:proofErr w:type="spellStart"/>
      <w:r w:rsidRPr="0098077A">
        <w:rPr>
          <w:rFonts w:ascii="Calibri" w:hAnsi="Calibri" w:cs="Calibri"/>
          <w:color w:val="000000"/>
          <w:highlight w:val="green"/>
          <w:shd w:val="clear" w:color="auto" w:fill="FFFFFF"/>
        </w:rPr>
        <w:t>checkliste</w:t>
      </w:r>
      <w:proofErr w:type="spellEnd"/>
      <w:r w:rsidRPr="0098077A">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wohnungsverkauf was beachten, </w:t>
      </w:r>
      <w:proofErr w:type="spellStart"/>
      <w:r w:rsidRPr="001F39ED">
        <w:rPr>
          <w:rFonts w:ascii="Calibri" w:hAnsi="Calibri" w:cs="Calibri"/>
          <w:color w:val="000000"/>
          <w:highlight w:val="green"/>
          <w:shd w:val="clear" w:color="auto" w:fill="FFFFFF"/>
        </w:rPr>
        <w:t>wohnung</w:t>
      </w:r>
      <w:proofErr w:type="spellEnd"/>
      <w:r w:rsidRPr="001F39ED">
        <w:rPr>
          <w:rFonts w:ascii="Calibri" w:hAnsi="Calibri" w:cs="Calibri"/>
          <w:color w:val="000000"/>
          <w:highlight w:val="green"/>
          <w:shd w:val="clear" w:color="auto" w:fill="FFFFFF"/>
        </w:rPr>
        <w:t xml:space="preserve"> verkaufen </w:t>
      </w:r>
      <w:proofErr w:type="spellStart"/>
      <w:r w:rsidRPr="001F39ED">
        <w:rPr>
          <w:rFonts w:ascii="Calibri" w:hAnsi="Calibri" w:cs="Calibri"/>
          <w:color w:val="000000"/>
          <w:highlight w:val="green"/>
          <w:shd w:val="clear" w:color="auto" w:fill="FFFFFF"/>
        </w:rPr>
        <w:t>kredit</w:t>
      </w:r>
      <w:proofErr w:type="spellEnd"/>
      <w:r w:rsidRPr="001F39ED">
        <w:rPr>
          <w:rFonts w:ascii="Calibri" w:hAnsi="Calibri" w:cs="Calibri"/>
          <w:color w:val="000000"/>
          <w:highlight w:val="green"/>
          <w:shd w:val="clear" w:color="auto" w:fill="FFFFFF"/>
        </w:rPr>
        <w:t xml:space="preserve"> noch nicht abbezahlt</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r w:rsidRPr="00B216BD">
        <w:rPr>
          <w:rFonts w:ascii="Calibri" w:hAnsi="Calibri" w:cs="Calibri"/>
          <w:color w:val="000000"/>
          <w:highlight w:val="green"/>
          <w:shd w:val="clear" w:color="auto" w:fill="FFFFFF"/>
        </w:rPr>
        <w:t xml:space="preserve">wohnungsverkauf </w:t>
      </w:r>
      <w:proofErr w:type="spellStart"/>
      <w:r w:rsidRPr="00B216BD">
        <w:rPr>
          <w:rFonts w:ascii="Calibri" w:hAnsi="Calibri" w:cs="Calibri"/>
          <w:color w:val="000000"/>
          <w:highlight w:val="green"/>
          <w:shd w:val="clear" w:color="auto" w:fill="FFFFFF"/>
        </w:rPr>
        <w:t>tipps</w:t>
      </w:r>
      <w:proofErr w:type="spellEnd"/>
      <w:r w:rsidRPr="00B216BD">
        <w:rPr>
          <w:rFonts w:ascii="Calibri" w:hAnsi="Calibri" w:cs="Calibri"/>
          <w:color w:val="000000"/>
          <w:highlight w:val="green"/>
          <w:shd w:val="clear" w:color="auto" w:fill="FFFFFF"/>
        </w:rPr>
        <w:t xml:space="preserve">, </w:t>
      </w:r>
      <w:proofErr w:type="spellStart"/>
      <w:r w:rsidRPr="00B216BD">
        <w:rPr>
          <w:rFonts w:ascii="Calibri" w:hAnsi="Calibri" w:cs="Calibri"/>
          <w:color w:val="000000"/>
          <w:highlight w:val="green"/>
          <w:shd w:val="clear" w:color="auto" w:fill="FFFFFF"/>
        </w:rPr>
        <w:t>immobilienmakler</w:t>
      </w:r>
      <w:proofErr w:type="spellEnd"/>
      <w:r w:rsidRPr="00B216BD">
        <w:rPr>
          <w:rFonts w:ascii="Calibri" w:hAnsi="Calibri" w:cs="Calibri"/>
          <w:color w:val="000000"/>
          <w:highlight w:val="green"/>
          <w:shd w:val="clear" w:color="auto" w:fill="FFFFFF"/>
        </w:rPr>
        <w:t xml:space="preserve"> </w:t>
      </w:r>
      <w:proofErr w:type="spellStart"/>
      <w:r w:rsidRPr="002848D9">
        <w:rPr>
          <w:rFonts w:ascii="Calibri" w:hAnsi="Calibri" w:cs="Calibri"/>
          <w:color w:val="000000"/>
          <w:highlight w:val="green"/>
          <w:shd w:val="clear" w:color="auto" w:fill="FFFFFF"/>
        </w:rPr>
        <w:t>hannover</w:t>
      </w:r>
      <w:proofErr w:type="spellEnd"/>
      <w:r w:rsidRPr="002848D9">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88781E">
        <w:rPr>
          <w:rFonts w:ascii="Calibri" w:hAnsi="Calibri" w:cs="Calibri"/>
          <w:color w:val="000000"/>
          <w:highlight w:val="green"/>
          <w:shd w:val="clear" w:color="auto" w:fill="FFFFFF"/>
        </w:rPr>
        <w:t xml:space="preserve">immobilienverkauf, </w:t>
      </w:r>
      <w:proofErr w:type="spellStart"/>
      <w:r w:rsidRPr="00464362">
        <w:rPr>
          <w:rFonts w:ascii="Calibri" w:hAnsi="Calibri" w:cs="Calibri"/>
          <w:color w:val="000000"/>
          <w:highlight w:val="green"/>
          <w:shd w:val="clear" w:color="auto" w:fill="FFFFFF"/>
        </w:rPr>
        <w:t>immobilienbewertung</w:t>
      </w:r>
      <w:proofErr w:type="spellEnd"/>
      <w:r w:rsidRPr="00464362">
        <w:rPr>
          <w:rFonts w:ascii="Calibri" w:hAnsi="Calibri" w:cs="Calibri"/>
          <w:color w:val="000000"/>
          <w:highlight w:val="green"/>
          <w:shd w:val="clear" w:color="auto" w:fill="FFFFFF"/>
        </w:rPr>
        <w:t xml:space="preserve">, </w:t>
      </w:r>
      <w:proofErr w:type="spellStart"/>
      <w:r w:rsidRPr="00464362">
        <w:rPr>
          <w:rFonts w:ascii="Calibri" w:hAnsi="Calibri" w:cs="Calibri"/>
          <w:color w:val="000000"/>
          <w:highlight w:val="green"/>
          <w:shd w:val="clear" w:color="auto" w:fill="FFFFFF"/>
        </w:rPr>
        <w:t>objektes</w:t>
      </w:r>
      <w:proofErr w:type="spellEnd"/>
      <w:r w:rsidRPr="00464362">
        <w:rPr>
          <w:rFonts w:ascii="Calibri" w:hAnsi="Calibri" w:cs="Calibri"/>
          <w:color w:val="000000"/>
          <w:highlight w:val="green"/>
          <w:shd w:val="clear" w:color="auto" w:fill="FFFFFF"/>
        </w:rPr>
        <w:t xml:space="preserve">, </w:t>
      </w:r>
      <w:proofErr w:type="spellStart"/>
      <w:r w:rsidRPr="00464362">
        <w:rPr>
          <w:rFonts w:ascii="Calibri" w:hAnsi="Calibri" w:cs="Calibri"/>
          <w:color w:val="000000"/>
          <w:highlight w:val="green"/>
          <w:shd w:val="clear" w:color="auto" w:fill="FFFFFF"/>
        </w:rPr>
        <w:t>expertise</w:t>
      </w:r>
      <w:proofErr w:type="spellEnd"/>
      <w:r w:rsidRPr="00B216BD">
        <w:rPr>
          <w:rFonts w:ascii="Calibri" w:hAnsi="Calibri" w:cs="Calibri"/>
          <w:color w:val="000000"/>
          <w:highlight w:val="green"/>
          <w:shd w:val="clear" w:color="auto" w:fill="FFFFFF"/>
        </w:rPr>
        <w:t>,</w:t>
      </w:r>
      <w:r>
        <w:rPr>
          <w:rFonts w:ascii="Calibri" w:hAnsi="Calibri" w:cs="Calibri"/>
          <w:color w:val="000000"/>
          <w:shd w:val="clear" w:color="auto" w:fill="FFFFFF"/>
        </w:rPr>
        <w:t xml:space="preserve"> bezahlen, </w:t>
      </w:r>
      <w:proofErr w:type="spellStart"/>
      <w:r w:rsidRPr="002848D9">
        <w:rPr>
          <w:rFonts w:ascii="Calibri" w:hAnsi="Calibri" w:cs="Calibri"/>
          <w:color w:val="000000"/>
          <w:highlight w:val="green"/>
          <w:shd w:val="clear" w:color="auto" w:fill="FFFFFF"/>
        </w:rPr>
        <w:t>wohnung</w:t>
      </w:r>
      <w:proofErr w:type="spellEnd"/>
      <w:r w:rsidRPr="002848D9">
        <w:rPr>
          <w:rFonts w:ascii="Calibri" w:hAnsi="Calibri" w:cs="Calibri"/>
          <w:color w:val="000000"/>
          <w:highlight w:val="green"/>
          <w:shd w:val="clear" w:color="auto" w:fill="FFFFFF"/>
        </w:rPr>
        <w:t xml:space="preserve">, </w:t>
      </w:r>
      <w:proofErr w:type="spellStart"/>
      <w:r w:rsidRPr="001A12F4">
        <w:rPr>
          <w:rFonts w:ascii="Calibri" w:hAnsi="Calibri" w:cs="Calibri"/>
          <w:color w:val="000000"/>
          <w:highlight w:val="green"/>
          <w:shd w:val="clear" w:color="auto" w:fill="FFFFFF"/>
        </w:rPr>
        <w:t>immobilie</w:t>
      </w:r>
      <w:proofErr w:type="spellEnd"/>
      <w:r w:rsidRPr="001A12F4">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BA30B6">
        <w:rPr>
          <w:rFonts w:ascii="Calibri" w:hAnsi="Calibri" w:cs="Calibri"/>
          <w:color w:val="000000"/>
          <w:highlight w:val="green"/>
          <w:shd w:val="clear" w:color="auto" w:fill="FFFFFF"/>
        </w:rPr>
        <w:t>eigentumswohnung</w:t>
      </w:r>
      <w:proofErr w:type="spellEnd"/>
      <w:r w:rsidRPr="006B708E">
        <w:rPr>
          <w:rFonts w:ascii="Calibri" w:hAnsi="Calibri" w:cs="Calibri"/>
          <w:color w:val="000000"/>
          <w:highlight w:val="green"/>
          <w:shd w:val="clear" w:color="auto" w:fill="FFFFFF"/>
        </w:rPr>
        <w:t>, schnell, oder,</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vorkaufsrecht</w:t>
      </w:r>
      <w:proofErr w:type="spellEnd"/>
    </w:p>
    <w:p w14:paraId="387DAF47" w14:textId="77777777" w:rsidR="0098077A" w:rsidRDefault="0098077A" w:rsidP="00E7125B"/>
    <w:p w14:paraId="5F10C919" w14:textId="21FFAFC2" w:rsidR="00BF15A0" w:rsidRDefault="00BF15A0" w:rsidP="00E7125B"/>
    <w:p w14:paraId="23AAD6BF" w14:textId="77777777" w:rsidR="00BF15A0" w:rsidRDefault="00BF15A0" w:rsidP="00BF15A0">
      <w:pPr>
        <w:pStyle w:val="berschrift2"/>
        <w:shd w:val="clear" w:color="auto" w:fill="FFFFFF"/>
        <w:spacing w:before="0"/>
        <w:rPr>
          <w:rFonts w:ascii="Arial" w:hAnsi="Arial" w:cs="Arial"/>
          <w:color w:val="000000"/>
        </w:rPr>
      </w:pPr>
      <w:r>
        <w:rPr>
          <w:rFonts w:ascii="Arial" w:hAnsi="Arial" w:cs="Arial"/>
          <w:b/>
          <w:bCs/>
          <w:color w:val="000000"/>
        </w:rPr>
        <w:t>Nebenkosten Wohnungsverkauf: Wer muss was bezahlen?</w:t>
      </w:r>
    </w:p>
    <w:p w14:paraId="6BFD17E7" w14:textId="77777777" w:rsidR="00BF15A0" w:rsidRDefault="00BF15A0" w:rsidP="00BF15A0">
      <w:pPr>
        <w:pStyle w:val="StandardWeb"/>
        <w:shd w:val="clear" w:color="auto" w:fill="FFFFFF"/>
        <w:spacing w:before="0" w:beforeAutospacing="0" w:after="0" w:afterAutospacing="0"/>
        <w:rPr>
          <w:rFonts w:ascii="Arial" w:hAnsi="Arial" w:cs="Arial"/>
          <w:color w:val="000000"/>
          <w:sz w:val="27"/>
          <w:szCs w:val="27"/>
        </w:rPr>
      </w:pPr>
      <w:r>
        <w:rPr>
          <w:rStyle w:val="Fett"/>
          <w:rFonts w:ascii="Arial" w:hAnsi="Arial" w:cs="Arial"/>
          <w:color w:val="000000"/>
          <w:sz w:val="27"/>
          <w:szCs w:val="27"/>
        </w:rPr>
        <w:t>Beim Verkauf einer Immobilie stellen sich viele Menschen folgende wichtige Frage: Wer muss welche Nebenkosten beim Wohnungsverkauf bezahlen? In der Regel fallen hohe Nebenkosten beim Verkauf einer Wohnung an, die unter den beteiligten Parteien aufgeteilt werden. Diese müssen jedoch nicht zu gleichen Teilen von Käufer und Verkäufer getragen werden. In diesem Artikel erfahren Sie, welche Nebenkosten anfallen können und wer diese schließlich zahlen muss.</w:t>
      </w:r>
    </w:p>
    <w:p w14:paraId="678AF3CC" w14:textId="77777777" w:rsidR="00BF15A0" w:rsidRDefault="00BF15A0" w:rsidP="00BF15A0">
      <w:pPr>
        <w:pStyle w:val="berschrift2"/>
        <w:shd w:val="clear" w:color="auto" w:fill="FFFFFF"/>
        <w:spacing w:before="0"/>
        <w:rPr>
          <w:rFonts w:ascii="Arial" w:hAnsi="Arial" w:cs="Arial"/>
          <w:color w:val="000000"/>
          <w:sz w:val="36"/>
          <w:szCs w:val="36"/>
        </w:rPr>
      </w:pPr>
      <w:r>
        <w:rPr>
          <w:rFonts w:ascii="Arial" w:hAnsi="Arial" w:cs="Arial"/>
          <w:b/>
          <w:bCs/>
          <w:color w:val="000000"/>
        </w:rPr>
        <w:t>Welche Nebenkosten können beim Verkauf einer Wohnung anfallen?</w:t>
      </w:r>
    </w:p>
    <w:p w14:paraId="58B7D51D" w14:textId="77777777" w:rsidR="00BF15A0" w:rsidRDefault="00BF15A0" w:rsidP="00BF15A0">
      <w:pPr>
        <w:pStyle w:val="StandardWeb"/>
        <w:shd w:val="clear" w:color="auto" w:fill="FFFFFF"/>
        <w:spacing w:before="0" w:beforeAutospacing="0" w:after="0" w:afterAutospacing="0"/>
        <w:rPr>
          <w:rFonts w:ascii="Arial" w:hAnsi="Arial" w:cs="Arial"/>
          <w:color w:val="000000"/>
          <w:sz w:val="27"/>
          <w:szCs w:val="27"/>
        </w:rPr>
      </w:pPr>
      <w:r>
        <w:rPr>
          <w:rFonts w:ascii="Arial" w:hAnsi="Arial" w:cs="Arial"/>
          <w:color w:val="000000"/>
          <w:sz w:val="27"/>
          <w:szCs w:val="27"/>
        </w:rPr>
        <w:t>Grundsätzlich werden die Nebenkosten für den Kauf und Verkauf einer Wohnung in zwei unterschiedliche Arten unterteilt. Zum einen fallen direkt für den Verkauf der Wohnung einmalige Nebenkosten an und zum anderen werden durch den laufenden Betrieb der Wohnung wiederkehrende Nebenkosten verursacht. Hierbei müssen sowohl Verkäufer als auch Käufer darauf achten, dass diese nicht unnötig in die Höhe getrieben werden.</w:t>
      </w:r>
    </w:p>
    <w:p w14:paraId="690659A0" w14:textId="77777777" w:rsidR="00BF15A0" w:rsidRPr="00E7125B" w:rsidRDefault="00BF15A0" w:rsidP="00E7125B"/>
    <w:p w14:paraId="142F9DB9" w14:textId="77777777" w:rsidR="00E7125B" w:rsidRPr="00E7125B" w:rsidRDefault="00E7125B" w:rsidP="00E7125B"/>
    <w:sectPr w:rsidR="00E7125B" w:rsidRPr="00E712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9"/>
  </w:num>
  <w:num w:numId="4">
    <w:abstractNumId w:val="5"/>
  </w:num>
  <w:num w:numId="5">
    <w:abstractNumId w:val="4"/>
  </w:num>
  <w:num w:numId="6">
    <w:abstractNumId w:val="1"/>
  </w:num>
  <w:num w:numId="7">
    <w:abstractNumId w:val="2"/>
  </w:num>
  <w:num w:numId="8">
    <w:abstractNumId w:val="11"/>
  </w:num>
  <w:num w:numId="9">
    <w:abstractNumId w:val="0"/>
  </w:num>
  <w:num w:numId="10">
    <w:abstractNumId w:val="8"/>
  </w:num>
  <w:num w:numId="11">
    <w:abstractNumId w:val="7"/>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A9C"/>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EEC"/>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2F4"/>
    <w:rsid w:val="001A1D01"/>
    <w:rsid w:val="001A1D56"/>
    <w:rsid w:val="001A1E99"/>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39E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8D9"/>
    <w:rsid w:val="00284CAD"/>
    <w:rsid w:val="00285021"/>
    <w:rsid w:val="002850FE"/>
    <w:rsid w:val="00285364"/>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B77B1"/>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C6B"/>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4362"/>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1EF9"/>
    <w:rsid w:val="00582827"/>
    <w:rsid w:val="00583688"/>
    <w:rsid w:val="00583883"/>
    <w:rsid w:val="0058390C"/>
    <w:rsid w:val="00583E90"/>
    <w:rsid w:val="00584818"/>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0E"/>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08E"/>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8781E"/>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77A"/>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D72"/>
    <w:rsid w:val="009B1447"/>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101B"/>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6BD"/>
    <w:rsid w:val="00B21EB6"/>
    <w:rsid w:val="00B21F84"/>
    <w:rsid w:val="00B2255E"/>
    <w:rsid w:val="00B22BC5"/>
    <w:rsid w:val="00B2303A"/>
    <w:rsid w:val="00B23991"/>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0A4"/>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0B6"/>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D7C9E"/>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5A0"/>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671"/>
    <w:rsid w:val="00C0189B"/>
    <w:rsid w:val="00C02FE3"/>
    <w:rsid w:val="00C0315A"/>
    <w:rsid w:val="00C03683"/>
    <w:rsid w:val="00C03DF6"/>
    <w:rsid w:val="00C04731"/>
    <w:rsid w:val="00C049C7"/>
    <w:rsid w:val="00C04C04"/>
    <w:rsid w:val="00C04E54"/>
    <w:rsid w:val="00C057AE"/>
    <w:rsid w:val="00C0580C"/>
    <w:rsid w:val="00C062C1"/>
    <w:rsid w:val="00C0633D"/>
    <w:rsid w:val="00C064AC"/>
    <w:rsid w:val="00C0652D"/>
    <w:rsid w:val="00C06C49"/>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5D19"/>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0C83"/>
    <w:rsid w:val="00C8175D"/>
    <w:rsid w:val="00C81FE1"/>
    <w:rsid w:val="00C8272D"/>
    <w:rsid w:val="00C82DA8"/>
    <w:rsid w:val="00C83DAD"/>
    <w:rsid w:val="00C8448B"/>
    <w:rsid w:val="00C844FA"/>
    <w:rsid w:val="00C84B03"/>
    <w:rsid w:val="00C84B56"/>
    <w:rsid w:val="00C84C1F"/>
    <w:rsid w:val="00C8610F"/>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CF7258"/>
    <w:rsid w:val="00D00028"/>
    <w:rsid w:val="00D002F0"/>
    <w:rsid w:val="00D0099C"/>
    <w:rsid w:val="00D00B27"/>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25B"/>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27D11"/>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44C"/>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520053">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09072476">
      <w:bodyDiv w:val="1"/>
      <w:marLeft w:val="0"/>
      <w:marRight w:val="0"/>
      <w:marTop w:val="0"/>
      <w:marBottom w:val="0"/>
      <w:divBdr>
        <w:top w:val="none" w:sz="0" w:space="0" w:color="auto"/>
        <w:left w:val="none" w:sz="0" w:space="0" w:color="auto"/>
        <w:bottom w:val="none" w:sz="0" w:space="0" w:color="auto"/>
        <w:right w:val="none" w:sz="0" w:space="0" w:color="auto"/>
      </w:divBdr>
      <w:divsChild>
        <w:div w:id="1192912579">
          <w:marLeft w:val="0"/>
          <w:marRight w:val="0"/>
          <w:marTop w:val="0"/>
          <w:marBottom w:val="0"/>
          <w:divBdr>
            <w:top w:val="none" w:sz="0" w:space="0" w:color="auto"/>
            <w:left w:val="none" w:sz="0" w:space="0" w:color="auto"/>
            <w:bottom w:val="none" w:sz="0" w:space="0" w:color="auto"/>
            <w:right w:val="none" w:sz="0" w:space="0" w:color="auto"/>
          </w:divBdr>
        </w:div>
      </w:divsChild>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18905053">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haller-immobilien.de/ratgeber-artikel/nebenkosten-wohnungsverkauf-wer-muss-was-bezahle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C53DA-E543-4974-9540-7629EEFA7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1621</Words>
  <Characters>10218</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4601</cp:revision>
  <dcterms:created xsi:type="dcterms:W3CDTF">2020-03-02T10:25:00Z</dcterms:created>
  <dcterms:modified xsi:type="dcterms:W3CDTF">2021-03-23T06:21:00Z</dcterms:modified>
</cp:coreProperties>
</file>