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467FE" w14:textId="77777777" w:rsidR="00D4404F" w:rsidRDefault="00D4404F" w:rsidP="00D4404F">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über das neue GEG Gesetz. </w:t>
      </w:r>
      <w:r>
        <w:rPr>
          <w:rFonts w:ascii="Verdana" w:hAnsi="Verdana"/>
          <w:color w:val="333333"/>
          <w:sz w:val="17"/>
          <w:szCs w:val="17"/>
        </w:rPr>
        <w:br/>
      </w:r>
    </w:p>
    <w:p w14:paraId="0CE1010E" w14:textId="69543B50" w:rsidR="0033381E" w:rsidRDefault="00D4404F" w:rsidP="00D4404F">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Der Inhalt ist für die Zielgruppe </w:t>
      </w:r>
      <w:proofErr w:type="gramStart"/>
      <w:r>
        <w:rPr>
          <w:rFonts w:ascii="Verdana" w:hAnsi="Verdana"/>
          <w:color w:val="333333"/>
          <w:sz w:val="17"/>
          <w:szCs w:val="17"/>
          <w:shd w:val="clear" w:color="auto" w:fill="FFFFFF"/>
        </w:rPr>
        <w:t>[ ]</w:t>
      </w:r>
      <w:proofErr w:type="gramEnd"/>
      <w:r>
        <w:rPr>
          <w:rFonts w:ascii="Verdana" w:hAnsi="Verdana"/>
          <w:color w:val="333333"/>
          <w:sz w:val="17"/>
          <w:szCs w:val="17"/>
          <w:shd w:val="clear" w:color="auto" w:fill="FFFFFF"/>
        </w:rPr>
        <w:t xml:space="preserve"> geschrieben.</w:t>
      </w:r>
      <w:r>
        <w:rPr>
          <w:rFonts w:ascii="Verdana" w:hAnsi="Verdana"/>
          <w:color w:val="333333"/>
          <w:sz w:val="17"/>
          <w:szCs w:val="17"/>
        </w:rPr>
        <w:br/>
      </w:r>
      <w:r>
        <w:rPr>
          <w:rFonts w:ascii="Verdana" w:hAnsi="Verdana"/>
          <w:color w:val="333333"/>
          <w:sz w:val="17"/>
          <w:szCs w:val="17"/>
          <w:shd w:val="clear" w:color="auto" w:fill="FFFFFF"/>
        </w:rPr>
        <w:t xml:space="preserve">Folgende Fragen sollen in der Pressemitteilung beantwortet werden (für KUNDE: Bitte nennen Sie alle Fragen, die der Autor im Text beantworten sollte. Beispiel: Was sagte der Geschäftsführer über das </w:t>
      </w:r>
    </w:p>
    <w:p w14:paraId="582C56AB" w14:textId="77777777" w:rsidR="00D4404F" w:rsidRPr="00D4404F" w:rsidRDefault="00D4404F" w:rsidP="00D4404F">
      <w:pPr>
        <w:spacing w:before="120" w:after="0" w:line="240" w:lineRule="auto"/>
        <w:rPr>
          <w:rFonts w:ascii="Verdana" w:eastAsia="Times New Roman" w:hAnsi="Verdana" w:cs="Times New Roman"/>
          <w:color w:val="333333"/>
          <w:sz w:val="15"/>
          <w:szCs w:val="15"/>
          <w:lang w:eastAsia="de-DE"/>
        </w:rPr>
      </w:pPr>
      <w:r w:rsidRPr="00D4404F">
        <w:rPr>
          <w:rFonts w:ascii="Verdana" w:eastAsia="Times New Roman" w:hAnsi="Verdana" w:cs="Times New Roman"/>
          <w:color w:val="333333"/>
          <w:sz w:val="15"/>
          <w:szCs w:val="15"/>
          <w:lang w:eastAsia="de-DE"/>
        </w:rPr>
        <w:br/>
        <w:t>Pressebericht GEG - Gebäudeenergiegesetz</w:t>
      </w:r>
    </w:p>
    <w:p w14:paraId="207182AE" w14:textId="5DC4CBA2" w:rsidR="00D4404F" w:rsidRDefault="00D4404F" w:rsidP="00D4404F">
      <w:r>
        <w:t>300 Wörter</w:t>
      </w:r>
    </w:p>
    <w:p w14:paraId="61C4E96E" w14:textId="5A3C0A29" w:rsidR="00D4404F" w:rsidRDefault="00D4404F" w:rsidP="00D4404F"/>
    <w:p w14:paraId="4C5EA1A2" w14:textId="300D6FFE" w:rsidR="00D4404F" w:rsidRDefault="0015769F" w:rsidP="00D4404F">
      <w:r>
        <w:t>&lt;h1&gt;Inkrafttreten des neuen &lt;strong&gt;Gebäudeenergiegesetzes&lt;/strong&gt; (kurz: &lt;strong&gt;GEG&lt;/strong&gt;) am 1. November 2020&lt;/h1&gt;</w:t>
      </w:r>
    </w:p>
    <w:p w14:paraId="0E8E39AB" w14:textId="01471929" w:rsidR="0015769F" w:rsidRDefault="0015769F" w:rsidP="00D4404F"/>
    <w:p w14:paraId="1F9CEAAD" w14:textId="58B9F7A1" w:rsidR="0015769F" w:rsidRDefault="0015769F" w:rsidP="00D4404F">
      <w:r>
        <w:t xml:space="preserve">&lt;p&gt;Ab dem 1. November 2020 ist bundesweit der Einbau von &lt;strong&gt;Ölheizungen&lt;/strong&gt; verboten, beziehungsweise entfällt die Deckelung für Fördermaßnahmen im Bereich &lt;strong&gt;Solaranlagen&lt;/strong&gt;. Ferner werden höhere, energetische Anforderungen an den Neubau von privaten und gewerblichen Objekten </w:t>
      </w:r>
      <w:proofErr w:type="gramStart"/>
      <w:r>
        <w:t>gestellt.&lt;</w:t>
      </w:r>
      <w:proofErr w:type="spellStart"/>
      <w:proofErr w:type="gramEnd"/>
      <w:r>
        <w:t>br</w:t>
      </w:r>
      <w:proofErr w:type="spellEnd"/>
      <w:r>
        <w:t>&gt;</w:t>
      </w:r>
    </w:p>
    <w:p w14:paraId="715DCC54" w14:textId="3674A17C" w:rsidR="0015769F" w:rsidRDefault="0015769F" w:rsidP="00D4404F"/>
    <w:p w14:paraId="08BF408C" w14:textId="46F854F5" w:rsidR="00812716" w:rsidRDefault="0015769F" w:rsidP="00D4404F">
      <w:r>
        <w:t xml:space="preserve">&lt;p&gt;Berlin. </w:t>
      </w:r>
      <w:r w:rsidR="00812716">
        <w:t xml:space="preserve">Bereits am 8. August 2020 beschlossen und am 1. November 2020 endgültig in Kraft getreten, enthält das neue Gebäudeenergiegesetzt zahlreiche Vorteile für Bauherren, die die Errichtung von Solaranlagen planen. So entfällt beispielsweise der bisherige Solar-Förderdeckel für Solaranlagen mit bis zu 52 Gigawatt installierter Leistung. Weiterhin sollen umweltunfreundliche Heizungsmodelle wie zum Beispiel Ölheizungen in den kommenden Jahren (bis spätestens 2026) sogar gänzlich verboten werden. Für letztere Festlegungen gelten jedoch Ausnahmen, insofern das betreffende Haus weder mit Fernwärme, noch mit Gas alternativ versorgt werden kann. </w:t>
      </w:r>
      <w:r w:rsidR="004A7AC7">
        <w:t>Mit einer &lt;strong&gt;attraktiven Austauschprämie&lt;/strong&gt; sollen Bauherren zudem künftig mit bis zu &lt;strong&gt;40 Prozent&lt;/strong&gt; der daraus resultierenden Investitionskosten beteiligt werden</w:t>
      </w:r>
      <w:r w:rsidR="00752856">
        <w:t>.&lt;</w:t>
      </w:r>
      <w:proofErr w:type="spellStart"/>
      <w:r w:rsidR="00752856">
        <w:t>br</w:t>
      </w:r>
      <w:proofErr w:type="spellEnd"/>
      <w:r w:rsidR="00752856">
        <w:t>&gt;</w:t>
      </w:r>
    </w:p>
    <w:p w14:paraId="3FE01F68" w14:textId="1421C1E9" w:rsidR="00752856" w:rsidRDefault="00752856" w:rsidP="00D4404F"/>
    <w:p w14:paraId="1FA08A34" w14:textId="341EE4BD" w:rsidR="00E72D95" w:rsidRDefault="00752856" w:rsidP="00D4404F">
      <w:r>
        <w:t xml:space="preserve">&lt;p&gt;“Das neue GEG führt die Bereiche </w:t>
      </w:r>
      <w:proofErr w:type="spellStart"/>
      <w:r>
        <w:t>Energieeffienz</w:t>
      </w:r>
      <w:proofErr w:type="spellEnd"/>
      <w:r>
        <w:t xml:space="preserve"> und </w:t>
      </w:r>
      <w:proofErr w:type="spellStart"/>
      <w:r>
        <w:t>Energieversorung</w:t>
      </w:r>
      <w:proofErr w:type="spellEnd"/>
      <w:r>
        <w:t xml:space="preserve"> in einem einzigen Gesetzeswerk, einheitlich zusammen“ – so </w:t>
      </w:r>
      <w:proofErr w:type="spellStart"/>
      <w:r>
        <w:t>Timon</w:t>
      </w:r>
      <w:proofErr w:type="spellEnd"/>
      <w:r>
        <w:t xml:space="preserve"> </w:t>
      </w:r>
      <w:proofErr w:type="spellStart"/>
      <w:r>
        <w:t>Gremmels</w:t>
      </w:r>
      <w:proofErr w:type="spellEnd"/>
      <w:r>
        <w:t xml:space="preserve">, als zuständiger Berichterstatter der Bundestagsfraktion der SPD. </w:t>
      </w:r>
      <w:r w:rsidR="00FF525E">
        <w:t xml:space="preserve">Bisweilen galten die einzelnen Gesetzestexte der &lt;strong&gt;Energieeinsparverordnung&lt;/strong&gt; (&lt;strong&gt;EnEV&lt;/strong&gt;), des &lt;strong&gt;Energieeinspargesetzes&lt;/strong&gt; (&lt;strong&gt;EnEG&lt;/strong&gt;) sowie des &lt;strong&gt;Erneuerbare-Energien-Wärmegesetzes&lt;/strong&gt; (&lt;strong&gt;EEWärmeG&lt;/strong&gt;) parallel zueinander – damit ist seit 1. November 2020 Schluss. </w:t>
      </w:r>
      <w:r w:rsidR="00406AC8">
        <w:t xml:space="preserve">Ziel des neuen &lt;strong&gt;GEG&lt;/strong&gt; ist damit die Setzung von Impulsen, durch die innovative Ansätze bei energieeffizienten Baumaßnahmen gefördert werden </w:t>
      </w:r>
      <w:proofErr w:type="gramStart"/>
      <w:r w:rsidR="00406AC8">
        <w:t>sollen.&lt;</w:t>
      </w:r>
      <w:proofErr w:type="spellStart"/>
      <w:proofErr w:type="gramEnd"/>
      <w:r w:rsidR="00E72D95">
        <w:t>br</w:t>
      </w:r>
      <w:proofErr w:type="spellEnd"/>
      <w:r w:rsidR="00E72D95">
        <w:t>&gt;</w:t>
      </w:r>
    </w:p>
    <w:p w14:paraId="2039E826" w14:textId="688BCA33" w:rsidR="00E72D95" w:rsidRDefault="00E72D95" w:rsidP="00D4404F"/>
    <w:p w14:paraId="55D902E8" w14:textId="0AAC3348" w:rsidR="00E72D95" w:rsidRDefault="00E72D95" w:rsidP="00D4404F">
      <w:r>
        <w:t>&lt;p&gt;Für alle Bauherren, die ihre Bauprojekte &lt;strong&gt;nach dem 1. November 2020&lt;/strong&gt; bei der zuständigen Baubehörde beantragt haben, gelten die entsprechenden Förderungsmaßnahmen. Für alle &lt;strong&gt;laufenden Bauanträge&lt;/strong&gt; und &lt;strong&gt;Baumaßnahmen&lt;/strong&gt; gelten aber weiterhin die bisherigen Förderregelwerke des EnEV, EnEG sowie des EEWärmeG.</w:t>
      </w:r>
      <w:r w:rsidR="007649A1">
        <w:t xml:space="preserve"> Maßgeblich hierfür ist das jeweilige Datum, an dem der Bauantrag eingereicht </w:t>
      </w:r>
      <w:proofErr w:type="gramStart"/>
      <w:r w:rsidR="007649A1">
        <w:t>wurde.</w:t>
      </w:r>
      <w:bookmarkStart w:id="0" w:name="_GoBack"/>
      <w:bookmarkEnd w:id="0"/>
      <w:r>
        <w:t>&lt;</w:t>
      </w:r>
      <w:proofErr w:type="gramEnd"/>
      <w:r>
        <w:t>/p&gt;</w:t>
      </w:r>
    </w:p>
    <w:p w14:paraId="023DCADA" w14:textId="179BCF70" w:rsidR="0015769F" w:rsidRDefault="0015769F" w:rsidP="00D4404F"/>
    <w:p w14:paraId="1DDE1229" w14:textId="40E31371" w:rsidR="0015769F" w:rsidRDefault="0015769F" w:rsidP="00D4404F"/>
    <w:p w14:paraId="058CB6AA" w14:textId="77777777" w:rsidR="00406AC8" w:rsidRDefault="00406AC8" w:rsidP="00406AC8">
      <w:pPr>
        <w:pStyle w:val="StandardWeb"/>
        <w:shd w:val="clear" w:color="auto" w:fill="FFFFFF"/>
        <w:spacing w:before="0" w:beforeAutospacing="0" w:after="300" w:afterAutospacing="0"/>
        <w:jc w:val="both"/>
        <w:rPr>
          <w:rFonts w:ascii="Arial" w:hAnsi="Arial" w:cs="Arial"/>
          <w:color w:val="666666"/>
          <w:spacing w:val="5"/>
        </w:rPr>
      </w:pPr>
      <w:r>
        <w:rPr>
          <w:rFonts w:ascii="Arial" w:hAnsi="Arial" w:cs="Arial"/>
          <w:color w:val="666666"/>
          <w:spacing w:val="5"/>
        </w:rPr>
        <w:t>Das GEG setzt damit neue Impulse zur Nutzung innovativer Ansätze beim energieeffizienten Bauen.</w:t>
      </w:r>
    </w:p>
    <w:p w14:paraId="02485787" w14:textId="77777777" w:rsidR="00406AC8" w:rsidRDefault="00406AC8" w:rsidP="00406AC8">
      <w:pPr>
        <w:pStyle w:val="StandardWeb"/>
        <w:shd w:val="clear" w:color="auto" w:fill="FFFFFF"/>
        <w:spacing w:before="0" w:beforeAutospacing="0" w:after="300" w:afterAutospacing="0"/>
        <w:jc w:val="both"/>
        <w:rPr>
          <w:rFonts w:ascii="Arial" w:hAnsi="Arial" w:cs="Arial"/>
          <w:color w:val="666666"/>
          <w:spacing w:val="5"/>
        </w:rPr>
      </w:pPr>
      <w:r>
        <w:rPr>
          <w:rFonts w:ascii="Arial" w:hAnsi="Arial" w:cs="Arial"/>
          <w:color w:val="666666"/>
          <w:spacing w:val="5"/>
        </w:rPr>
        <w:t>Neu ist des Weiteren, dass die sich aus dem Primärenergiebedarf oder Primärenergieverbrauch ergebenden Kohlendioxidemissionen eines Gebäudes künftig zusätzlich in Energieausweisen anzugeben sind. Damit enthält ein Energieausweis zusätzliche Informationen, die die Klimawirkung berücksichtigen.</w:t>
      </w:r>
    </w:p>
    <w:p w14:paraId="2C527943" w14:textId="77777777" w:rsidR="00406AC8" w:rsidRDefault="00406AC8" w:rsidP="00406AC8">
      <w:pPr>
        <w:pStyle w:val="StandardWeb"/>
        <w:shd w:val="clear" w:color="auto" w:fill="FFFFFF"/>
        <w:spacing w:before="0" w:beforeAutospacing="0" w:after="300" w:afterAutospacing="0"/>
        <w:jc w:val="both"/>
        <w:rPr>
          <w:rFonts w:ascii="Arial" w:hAnsi="Arial" w:cs="Arial"/>
          <w:color w:val="666666"/>
          <w:spacing w:val="5"/>
        </w:rPr>
      </w:pPr>
      <w:r>
        <w:rPr>
          <w:rFonts w:ascii="Arial" w:hAnsi="Arial" w:cs="Arial"/>
          <w:color w:val="666666"/>
          <w:spacing w:val="5"/>
        </w:rPr>
        <w:t>Normiert wurde zudem eine Regelung zur Einschränkung des Einbaus neuer Ölheizungen ab dem Jahr 2026 nach den Maßgaben in den Eckpunkten für das Klimaschutzprogramm 2030. Diese Regelung gilt ab 2026 gleichermaßen für den Einbau von neuen, mit festen fossilen Brennstoffen beschickten Heizkesseln (Kohleheizungen).</w:t>
      </w:r>
    </w:p>
    <w:p w14:paraId="7302C10D" w14:textId="77777777" w:rsidR="00406AC8" w:rsidRDefault="00406AC8" w:rsidP="00406AC8">
      <w:pPr>
        <w:pStyle w:val="StandardWeb"/>
        <w:shd w:val="clear" w:color="auto" w:fill="FFFFFF"/>
        <w:spacing w:before="0" w:beforeAutospacing="0" w:after="300" w:afterAutospacing="0"/>
        <w:jc w:val="both"/>
        <w:rPr>
          <w:rFonts w:ascii="Arial" w:hAnsi="Arial" w:cs="Arial"/>
          <w:color w:val="666666"/>
          <w:spacing w:val="5"/>
        </w:rPr>
      </w:pPr>
      <w:r>
        <w:rPr>
          <w:rFonts w:ascii="Arial" w:hAnsi="Arial" w:cs="Arial"/>
          <w:color w:val="666666"/>
          <w:spacing w:val="5"/>
        </w:rPr>
        <w:t>Ebenfalls gemäß den Maßgaben im Klimaschutzprogramm 2030 wurde in den Fällen des Verkaufs und bei bestimmten größeren Sanierungen von Ein- und Zweifamilienhäusern eine obligatorische energetische Beratung des Käufers bzw. Eigentümers verankert.</w:t>
      </w:r>
    </w:p>
    <w:p w14:paraId="4BB50C07" w14:textId="77777777" w:rsidR="00406AC8" w:rsidRDefault="00406AC8" w:rsidP="00406AC8">
      <w:pPr>
        <w:pStyle w:val="StandardWeb"/>
        <w:shd w:val="clear" w:color="auto" w:fill="FFFFFF"/>
        <w:spacing w:before="0" w:beforeAutospacing="0" w:after="300" w:afterAutospacing="0"/>
        <w:jc w:val="both"/>
        <w:rPr>
          <w:rFonts w:ascii="Arial" w:hAnsi="Arial" w:cs="Arial"/>
          <w:color w:val="666666"/>
          <w:spacing w:val="5"/>
        </w:rPr>
      </w:pPr>
      <w:r>
        <w:rPr>
          <w:rFonts w:ascii="Arial" w:hAnsi="Arial" w:cs="Arial"/>
          <w:color w:val="666666"/>
          <w:spacing w:val="5"/>
        </w:rPr>
        <w:t>Mit dem Gebäudeenergiegesetz werden auch die Vollzugsregelungen verbessert. So wurde eine sogenannte Erfüllungserklärung bei Neubauten und bestimmten größeren Sanierungen im Gebäudebestand eingeführt.</w:t>
      </w:r>
    </w:p>
    <w:p w14:paraId="626DB462" w14:textId="77777777" w:rsidR="00406AC8" w:rsidRDefault="00406AC8" w:rsidP="00D4404F"/>
    <w:p w14:paraId="3A0694F3" w14:textId="660C5943" w:rsidR="0015769F" w:rsidRPr="00D4404F" w:rsidRDefault="0015769F" w:rsidP="00D4404F">
      <w:r>
        <w:rPr>
          <w:noProof/>
        </w:rPr>
        <w:lastRenderedPageBreak/>
        <w:drawing>
          <wp:inline distT="0" distB="0" distL="0" distR="0" wp14:anchorId="61FB96B4" wp14:editId="5D0D65EF">
            <wp:extent cx="5759450" cy="59086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9450" cy="5908675"/>
                    </a:xfrm>
                    <a:prstGeom prst="rect">
                      <a:avLst/>
                    </a:prstGeom>
                    <a:noFill/>
                    <a:ln>
                      <a:noFill/>
                    </a:ln>
                  </pic:spPr>
                </pic:pic>
              </a:graphicData>
            </a:graphic>
          </wp:inline>
        </w:drawing>
      </w:r>
    </w:p>
    <w:sectPr w:rsidR="0015769F" w:rsidRPr="00D4404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F6359"/>
    <w:multiLevelType w:val="multilevel"/>
    <w:tmpl w:val="28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F910EC"/>
    <w:multiLevelType w:val="multilevel"/>
    <w:tmpl w:val="A838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62A4F"/>
    <w:multiLevelType w:val="multilevel"/>
    <w:tmpl w:val="8ECC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4406C5"/>
    <w:multiLevelType w:val="multilevel"/>
    <w:tmpl w:val="AF74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796A1D"/>
    <w:multiLevelType w:val="multilevel"/>
    <w:tmpl w:val="586A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69487B"/>
    <w:multiLevelType w:val="multilevel"/>
    <w:tmpl w:val="AD76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8B6353"/>
    <w:multiLevelType w:val="multilevel"/>
    <w:tmpl w:val="6E94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191611"/>
    <w:multiLevelType w:val="multilevel"/>
    <w:tmpl w:val="5DB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30B4428"/>
    <w:multiLevelType w:val="multilevel"/>
    <w:tmpl w:val="096A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5423B54"/>
    <w:multiLevelType w:val="multilevel"/>
    <w:tmpl w:val="95EA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4"/>
  </w:num>
  <w:num w:numId="4">
    <w:abstractNumId w:val="16"/>
  </w:num>
  <w:num w:numId="5">
    <w:abstractNumId w:val="6"/>
  </w:num>
  <w:num w:numId="6">
    <w:abstractNumId w:val="9"/>
  </w:num>
  <w:num w:numId="7">
    <w:abstractNumId w:val="15"/>
  </w:num>
  <w:num w:numId="8">
    <w:abstractNumId w:val="8"/>
  </w:num>
  <w:num w:numId="9">
    <w:abstractNumId w:val="3"/>
  </w:num>
  <w:num w:numId="10">
    <w:abstractNumId w:val="10"/>
  </w:num>
  <w:num w:numId="11">
    <w:abstractNumId w:val="12"/>
  </w:num>
  <w:num w:numId="12">
    <w:abstractNumId w:val="0"/>
  </w:num>
  <w:num w:numId="13">
    <w:abstractNumId w:val="7"/>
  </w:num>
  <w:num w:numId="14">
    <w:abstractNumId w:val="1"/>
  </w:num>
  <w:num w:numId="15">
    <w:abstractNumId w:val="18"/>
  </w:num>
  <w:num w:numId="16">
    <w:abstractNumId w:val="11"/>
  </w:num>
  <w:num w:numId="17">
    <w:abstractNumId w:val="13"/>
  </w:num>
  <w:num w:numId="18">
    <w:abstractNumId w:val="5"/>
  </w:num>
  <w:num w:numId="19">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3DBB"/>
    <w:rsid w:val="00014262"/>
    <w:rsid w:val="00014682"/>
    <w:rsid w:val="00014A52"/>
    <w:rsid w:val="00014BF4"/>
    <w:rsid w:val="00015951"/>
    <w:rsid w:val="00015971"/>
    <w:rsid w:val="00015E2E"/>
    <w:rsid w:val="00015EE6"/>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4DD"/>
    <w:rsid w:val="0004559F"/>
    <w:rsid w:val="00046064"/>
    <w:rsid w:val="000460BF"/>
    <w:rsid w:val="00046589"/>
    <w:rsid w:val="00047A46"/>
    <w:rsid w:val="0005144A"/>
    <w:rsid w:val="0005190E"/>
    <w:rsid w:val="00052472"/>
    <w:rsid w:val="00052984"/>
    <w:rsid w:val="00052AEA"/>
    <w:rsid w:val="000530DA"/>
    <w:rsid w:val="0005325D"/>
    <w:rsid w:val="000534E6"/>
    <w:rsid w:val="0005379E"/>
    <w:rsid w:val="00053DF2"/>
    <w:rsid w:val="00054B5B"/>
    <w:rsid w:val="00055406"/>
    <w:rsid w:val="00055473"/>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2CAE"/>
    <w:rsid w:val="00082FB3"/>
    <w:rsid w:val="00083F1D"/>
    <w:rsid w:val="00084AF6"/>
    <w:rsid w:val="0008577B"/>
    <w:rsid w:val="0008668C"/>
    <w:rsid w:val="00086AD5"/>
    <w:rsid w:val="0008704D"/>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4C01"/>
    <w:rsid w:val="000F7122"/>
    <w:rsid w:val="000F7229"/>
    <w:rsid w:val="0010240B"/>
    <w:rsid w:val="00102460"/>
    <w:rsid w:val="0010328E"/>
    <w:rsid w:val="00103A3B"/>
    <w:rsid w:val="00105486"/>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2324"/>
    <w:rsid w:val="0012264D"/>
    <w:rsid w:val="0012275E"/>
    <w:rsid w:val="00122B92"/>
    <w:rsid w:val="0012301D"/>
    <w:rsid w:val="00123AEA"/>
    <w:rsid w:val="00123EC9"/>
    <w:rsid w:val="00124CF3"/>
    <w:rsid w:val="0012536F"/>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2514"/>
    <w:rsid w:val="0015262F"/>
    <w:rsid w:val="00152C20"/>
    <w:rsid w:val="00152E5A"/>
    <w:rsid w:val="001555A9"/>
    <w:rsid w:val="00155893"/>
    <w:rsid w:val="001558E7"/>
    <w:rsid w:val="0015693A"/>
    <w:rsid w:val="00156AAE"/>
    <w:rsid w:val="00156F6D"/>
    <w:rsid w:val="0015769F"/>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0D93"/>
    <w:rsid w:val="001A1D01"/>
    <w:rsid w:val="001A1FF7"/>
    <w:rsid w:val="001A2050"/>
    <w:rsid w:val="001A2B4E"/>
    <w:rsid w:val="001A3BE8"/>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63B"/>
    <w:rsid w:val="001D2882"/>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AA0"/>
    <w:rsid w:val="001F4CF4"/>
    <w:rsid w:val="001F4DC1"/>
    <w:rsid w:val="001F4FB5"/>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0FA"/>
    <w:rsid w:val="0023363D"/>
    <w:rsid w:val="002339A5"/>
    <w:rsid w:val="00233A70"/>
    <w:rsid w:val="00235032"/>
    <w:rsid w:val="002352AB"/>
    <w:rsid w:val="00236120"/>
    <w:rsid w:val="00236347"/>
    <w:rsid w:val="002402B6"/>
    <w:rsid w:val="00240E6A"/>
    <w:rsid w:val="0024132E"/>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484"/>
    <w:rsid w:val="002D176F"/>
    <w:rsid w:val="002D180C"/>
    <w:rsid w:val="002D2E43"/>
    <w:rsid w:val="002D373C"/>
    <w:rsid w:val="002D3C02"/>
    <w:rsid w:val="002D405F"/>
    <w:rsid w:val="002D46AD"/>
    <w:rsid w:val="002D4C43"/>
    <w:rsid w:val="002D4CCB"/>
    <w:rsid w:val="002D5655"/>
    <w:rsid w:val="002D68CD"/>
    <w:rsid w:val="002D798B"/>
    <w:rsid w:val="002D7A26"/>
    <w:rsid w:val="002E0D0A"/>
    <w:rsid w:val="002E1687"/>
    <w:rsid w:val="002E22F0"/>
    <w:rsid w:val="002E23FA"/>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87D"/>
    <w:rsid w:val="0031293C"/>
    <w:rsid w:val="003131F5"/>
    <w:rsid w:val="00313790"/>
    <w:rsid w:val="00313C7C"/>
    <w:rsid w:val="00314B6B"/>
    <w:rsid w:val="0031564D"/>
    <w:rsid w:val="00315654"/>
    <w:rsid w:val="00315D77"/>
    <w:rsid w:val="00315F1E"/>
    <w:rsid w:val="00316880"/>
    <w:rsid w:val="00316D56"/>
    <w:rsid w:val="00317C16"/>
    <w:rsid w:val="0032002A"/>
    <w:rsid w:val="00320768"/>
    <w:rsid w:val="00320CEF"/>
    <w:rsid w:val="00320E60"/>
    <w:rsid w:val="0032138C"/>
    <w:rsid w:val="003221EA"/>
    <w:rsid w:val="00322550"/>
    <w:rsid w:val="00322EF7"/>
    <w:rsid w:val="003230AC"/>
    <w:rsid w:val="0032475D"/>
    <w:rsid w:val="00324988"/>
    <w:rsid w:val="00324D1A"/>
    <w:rsid w:val="00324F3E"/>
    <w:rsid w:val="00325242"/>
    <w:rsid w:val="00325661"/>
    <w:rsid w:val="003256C4"/>
    <w:rsid w:val="00325C98"/>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2E40"/>
    <w:rsid w:val="00363CC8"/>
    <w:rsid w:val="00364797"/>
    <w:rsid w:val="00364982"/>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7178"/>
    <w:rsid w:val="003872C5"/>
    <w:rsid w:val="00387786"/>
    <w:rsid w:val="00387AFE"/>
    <w:rsid w:val="00387D7E"/>
    <w:rsid w:val="00390F0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EC8"/>
    <w:rsid w:val="003A3574"/>
    <w:rsid w:val="003A3D7A"/>
    <w:rsid w:val="003A439E"/>
    <w:rsid w:val="003A5004"/>
    <w:rsid w:val="003A50B6"/>
    <w:rsid w:val="003A5EBB"/>
    <w:rsid w:val="003A7284"/>
    <w:rsid w:val="003A7400"/>
    <w:rsid w:val="003A7600"/>
    <w:rsid w:val="003B0031"/>
    <w:rsid w:val="003B0742"/>
    <w:rsid w:val="003B0CDF"/>
    <w:rsid w:val="003B0F2A"/>
    <w:rsid w:val="003B1706"/>
    <w:rsid w:val="003B2A6A"/>
    <w:rsid w:val="003B2EA9"/>
    <w:rsid w:val="003B410D"/>
    <w:rsid w:val="003B4872"/>
    <w:rsid w:val="003B48EE"/>
    <w:rsid w:val="003B4BAA"/>
    <w:rsid w:val="003B52C0"/>
    <w:rsid w:val="003B565E"/>
    <w:rsid w:val="003B58CA"/>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00F"/>
    <w:rsid w:val="003F73F6"/>
    <w:rsid w:val="003F786B"/>
    <w:rsid w:val="00400028"/>
    <w:rsid w:val="0040138C"/>
    <w:rsid w:val="00401A7D"/>
    <w:rsid w:val="0040222C"/>
    <w:rsid w:val="00402872"/>
    <w:rsid w:val="00403C19"/>
    <w:rsid w:val="0040574F"/>
    <w:rsid w:val="00405AB9"/>
    <w:rsid w:val="00405C32"/>
    <w:rsid w:val="004065CF"/>
    <w:rsid w:val="004065EF"/>
    <w:rsid w:val="00406AC8"/>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07B7"/>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A7AC7"/>
    <w:rsid w:val="004B08A3"/>
    <w:rsid w:val="004B0B0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370C"/>
    <w:rsid w:val="004E397F"/>
    <w:rsid w:val="004E3D2D"/>
    <w:rsid w:val="004E4762"/>
    <w:rsid w:val="004E49B4"/>
    <w:rsid w:val="004E4B34"/>
    <w:rsid w:val="004E5179"/>
    <w:rsid w:val="004E5BBE"/>
    <w:rsid w:val="004E6E0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7709"/>
    <w:rsid w:val="005004E0"/>
    <w:rsid w:val="005017D4"/>
    <w:rsid w:val="005018B8"/>
    <w:rsid w:val="0050442E"/>
    <w:rsid w:val="005048CF"/>
    <w:rsid w:val="0050507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789D"/>
    <w:rsid w:val="005478E8"/>
    <w:rsid w:val="00550477"/>
    <w:rsid w:val="00550AF8"/>
    <w:rsid w:val="005523BC"/>
    <w:rsid w:val="00552482"/>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D87"/>
    <w:rsid w:val="00564FD7"/>
    <w:rsid w:val="00565262"/>
    <w:rsid w:val="00565526"/>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3E90"/>
    <w:rsid w:val="00584818"/>
    <w:rsid w:val="00586022"/>
    <w:rsid w:val="005863DE"/>
    <w:rsid w:val="0058741D"/>
    <w:rsid w:val="005877CD"/>
    <w:rsid w:val="00590FEA"/>
    <w:rsid w:val="00591BC6"/>
    <w:rsid w:val="005927B2"/>
    <w:rsid w:val="005928C0"/>
    <w:rsid w:val="005931D1"/>
    <w:rsid w:val="005942F2"/>
    <w:rsid w:val="00594B0F"/>
    <w:rsid w:val="005956A0"/>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C7C4C"/>
    <w:rsid w:val="005D0EFA"/>
    <w:rsid w:val="005D1118"/>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9B8"/>
    <w:rsid w:val="00602B46"/>
    <w:rsid w:val="00604350"/>
    <w:rsid w:val="00604871"/>
    <w:rsid w:val="00604B65"/>
    <w:rsid w:val="00604BFA"/>
    <w:rsid w:val="00605D16"/>
    <w:rsid w:val="00606335"/>
    <w:rsid w:val="0060678F"/>
    <w:rsid w:val="00606D1C"/>
    <w:rsid w:val="00607914"/>
    <w:rsid w:val="00610122"/>
    <w:rsid w:val="006105B0"/>
    <w:rsid w:val="0061103D"/>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248C"/>
    <w:rsid w:val="00683086"/>
    <w:rsid w:val="00683B3B"/>
    <w:rsid w:val="00683E2A"/>
    <w:rsid w:val="00683F48"/>
    <w:rsid w:val="00684183"/>
    <w:rsid w:val="006849A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0AC"/>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78E"/>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56"/>
    <w:rsid w:val="007528FC"/>
    <w:rsid w:val="007529B6"/>
    <w:rsid w:val="00752DBF"/>
    <w:rsid w:val="00753B1A"/>
    <w:rsid w:val="007541ED"/>
    <w:rsid w:val="00754403"/>
    <w:rsid w:val="00754934"/>
    <w:rsid w:val="007555FE"/>
    <w:rsid w:val="007568FA"/>
    <w:rsid w:val="0075717B"/>
    <w:rsid w:val="00757BA3"/>
    <w:rsid w:val="00757DB0"/>
    <w:rsid w:val="00757E02"/>
    <w:rsid w:val="00760B4B"/>
    <w:rsid w:val="00760CFF"/>
    <w:rsid w:val="00761722"/>
    <w:rsid w:val="0076177A"/>
    <w:rsid w:val="00761813"/>
    <w:rsid w:val="007628AB"/>
    <w:rsid w:val="00763515"/>
    <w:rsid w:val="007637C7"/>
    <w:rsid w:val="00763ED7"/>
    <w:rsid w:val="007649A1"/>
    <w:rsid w:val="00764DBB"/>
    <w:rsid w:val="00765379"/>
    <w:rsid w:val="00765476"/>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4F47"/>
    <w:rsid w:val="0078536C"/>
    <w:rsid w:val="0078553D"/>
    <w:rsid w:val="00785782"/>
    <w:rsid w:val="00785B48"/>
    <w:rsid w:val="00785F44"/>
    <w:rsid w:val="007870F4"/>
    <w:rsid w:val="007872E3"/>
    <w:rsid w:val="00790C49"/>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608F"/>
    <w:rsid w:val="007B64B1"/>
    <w:rsid w:val="007B6895"/>
    <w:rsid w:val="007B6D30"/>
    <w:rsid w:val="007C0C6D"/>
    <w:rsid w:val="007C1482"/>
    <w:rsid w:val="007C1E12"/>
    <w:rsid w:val="007C27E2"/>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EC1"/>
    <w:rsid w:val="007D4E58"/>
    <w:rsid w:val="007D5373"/>
    <w:rsid w:val="007D547A"/>
    <w:rsid w:val="007D5592"/>
    <w:rsid w:val="007D5B23"/>
    <w:rsid w:val="007D5C6C"/>
    <w:rsid w:val="007D5C7D"/>
    <w:rsid w:val="007D5D71"/>
    <w:rsid w:val="007D5F66"/>
    <w:rsid w:val="007D60B0"/>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D2D"/>
    <w:rsid w:val="007F30D3"/>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716"/>
    <w:rsid w:val="00812B48"/>
    <w:rsid w:val="00812D92"/>
    <w:rsid w:val="008135DD"/>
    <w:rsid w:val="00813616"/>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53D"/>
    <w:rsid w:val="00823B26"/>
    <w:rsid w:val="00823B74"/>
    <w:rsid w:val="00824B44"/>
    <w:rsid w:val="00824D06"/>
    <w:rsid w:val="00824D9C"/>
    <w:rsid w:val="00825703"/>
    <w:rsid w:val="0082614A"/>
    <w:rsid w:val="008266C0"/>
    <w:rsid w:val="00826D70"/>
    <w:rsid w:val="00827D7E"/>
    <w:rsid w:val="0083127E"/>
    <w:rsid w:val="0083199D"/>
    <w:rsid w:val="008336A6"/>
    <w:rsid w:val="00834F30"/>
    <w:rsid w:val="0083500A"/>
    <w:rsid w:val="0083592D"/>
    <w:rsid w:val="00835C28"/>
    <w:rsid w:val="00835C4D"/>
    <w:rsid w:val="00835E9D"/>
    <w:rsid w:val="0083672B"/>
    <w:rsid w:val="00836B71"/>
    <w:rsid w:val="00836E5C"/>
    <w:rsid w:val="0083709E"/>
    <w:rsid w:val="0083737B"/>
    <w:rsid w:val="008377D4"/>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60"/>
    <w:rsid w:val="00851BD9"/>
    <w:rsid w:val="00851E27"/>
    <w:rsid w:val="00852359"/>
    <w:rsid w:val="00852BEB"/>
    <w:rsid w:val="0085304F"/>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71C3F"/>
    <w:rsid w:val="008726A3"/>
    <w:rsid w:val="00873483"/>
    <w:rsid w:val="0087365B"/>
    <w:rsid w:val="00873E09"/>
    <w:rsid w:val="00874274"/>
    <w:rsid w:val="0087578C"/>
    <w:rsid w:val="00875B59"/>
    <w:rsid w:val="00877B7A"/>
    <w:rsid w:val="0088007B"/>
    <w:rsid w:val="008818F5"/>
    <w:rsid w:val="00881D18"/>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56FE"/>
    <w:rsid w:val="008C5895"/>
    <w:rsid w:val="008C618C"/>
    <w:rsid w:val="008C6ECD"/>
    <w:rsid w:val="008C724F"/>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442E"/>
    <w:rsid w:val="009248AF"/>
    <w:rsid w:val="00925540"/>
    <w:rsid w:val="009260FB"/>
    <w:rsid w:val="00926810"/>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351"/>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62E1"/>
    <w:rsid w:val="00997AF1"/>
    <w:rsid w:val="009A002E"/>
    <w:rsid w:val="009A006F"/>
    <w:rsid w:val="009A0446"/>
    <w:rsid w:val="009A1981"/>
    <w:rsid w:val="009A1DB4"/>
    <w:rsid w:val="009A3A94"/>
    <w:rsid w:val="009A5AB3"/>
    <w:rsid w:val="009A6304"/>
    <w:rsid w:val="009A697B"/>
    <w:rsid w:val="009A71C0"/>
    <w:rsid w:val="009A7D8E"/>
    <w:rsid w:val="009B0156"/>
    <w:rsid w:val="009B03A0"/>
    <w:rsid w:val="009B0449"/>
    <w:rsid w:val="009B1447"/>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B07"/>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5AD7"/>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46DA"/>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767A0"/>
    <w:rsid w:val="00A76FB1"/>
    <w:rsid w:val="00A800AE"/>
    <w:rsid w:val="00A80CFD"/>
    <w:rsid w:val="00A81243"/>
    <w:rsid w:val="00A81525"/>
    <w:rsid w:val="00A82A86"/>
    <w:rsid w:val="00A83FC2"/>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950"/>
    <w:rsid w:val="00AC3255"/>
    <w:rsid w:val="00AC333B"/>
    <w:rsid w:val="00AC36B9"/>
    <w:rsid w:val="00AC37AB"/>
    <w:rsid w:val="00AC382F"/>
    <w:rsid w:val="00AC38B4"/>
    <w:rsid w:val="00AC398F"/>
    <w:rsid w:val="00AC400D"/>
    <w:rsid w:val="00AC4440"/>
    <w:rsid w:val="00AC4B65"/>
    <w:rsid w:val="00AC4C61"/>
    <w:rsid w:val="00AC5AF5"/>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095"/>
    <w:rsid w:val="00AE483C"/>
    <w:rsid w:val="00AE5575"/>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1258"/>
    <w:rsid w:val="00B52F06"/>
    <w:rsid w:val="00B5309B"/>
    <w:rsid w:val="00B5337B"/>
    <w:rsid w:val="00B53EC7"/>
    <w:rsid w:val="00B53FAD"/>
    <w:rsid w:val="00B53FFF"/>
    <w:rsid w:val="00B540F9"/>
    <w:rsid w:val="00B54778"/>
    <w:rsid w:val="00B54919"/>
    <w:rsid w:val="00B54A41"/>
    <w:rsid w:val="00B55278"/>
    <w:rsid w:val="00B554AC"/>
    <w:rsid w:val="00B55C40"/>
    <w:rsid w:val="00B55DF1"/>
    <w:rsid w:val="00B60E08"/>
    <w:rsid w:val="00B60E0F"/>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177"/>
    <w:rsid w:val="00B9739E"/>
    <w:rsid w:val="00B976DB"/>
    <w:rsid w:val="00BA0861"/>
    <w:rsid w:val="00BA08DF"/>
    <w:rsid w:val="00BA094F"/>
    <w:rsid w:val="00BA098F"/>
    <w:rsid w:val="00BA2545"/>
    <w:rsid w:val="00BA29B4"/>
    <w:rsid w:val="00BA2E1F"/>
    <w:rsid w:val="00BA3EF8"/>
    <w:rsid w:val="00BA4098"/>
    <w:rsid w:val="00BA5594"/>
    <w:rsid w:val="00BA58C1"/>
    <w:rsid w:val="00BA5A02"/>
    <w:rsid w:val="00BA67F1"/>
    <w:rsid w:val="00BA6D4F"/>
    <w:rsid w:val="00BA78D1"/>
    <w:rsid w:val="00BB01E9"/>
    <w:rsid w:val="00BB08BC"/>
    <w:rsid w:val="00BB0E8C"/>
    <w:rsid w:val="00BB10CC"/>
    <w:rsid w:val="00BB1B4A"/>
    <w:rsid w:val="00BB1BC9"/>
    <w:rsid w:val="00BB1EE9"/>
    <w:rsid w:val="00BB229C"/>
    <w:rsid w:val="00BB2660"/>
    <w:rsid w:val="00BB29F7"/>
    <w:rsid w:val="00BB2F21"/>
    <w:rsid w:val="00BB518D"/>
    <w:rsid w:val="00BB56DC"/>
    <w:rsid w:val="00BB5D36"/>
    <w:rsid w:val="00BB6C6F"/>
    <w:rsid w:val="00BB74AE"/>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9BD"/>
    <w:rsid w:val="00BD68B4"/>
    <w:rsid w:val="00BE0057"/>
    <w:rsid w:val="00BE0541"/>
    <w:rsid w:val="00BE08B6"/>
    <w:rsid w:val="00BE0C0E"/>
    <w:rsid w:val="00BE0E0F"/>
    <w:rsid w:val="00BE1781"/>
    <w:rsid w:val="00BE1900"/>
    <w:rsid w:val="00BE1C5C"/>
    <w:rsid w:val="00BE23AB"/>
    <w:rsid w:val="00BE3E09"/>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3683"/>
    <w:rsid w:val="00C04731"/>
    <w:rsid w:val="00C049C7"/>
    <w:rsid w:val="00C04C04"/>
    <w:rsid w:val="00C04E54"/>
    <w:rsid w:val="00C057AE"/>
    <w:rsid w:val="00C0580C"/>
    <w:rsid w:val="00C0633D"/>
    <w:rsid w:val="00C0652D"/>
    <w:rsid w:val="00C102D0"/>
    <w:rsid w:val="00C10AD7"/>
    <w:rsid w:val="00C123E5"/>
    <w:rsid w:val="00C12CEB"/>
    <w:rsid w:val="00C13294"/>
    <w:rsid w:val="00C138C6"/>
    <w:rsid w:val="00C13E3B"/>
    <w:rsid w:val="00C13EEA"/>
    <w:rsid w:val="00C1404C"/>
    <w:rsid w:val="00C14355"/>
    <w:rsid w:val="00C14ECB"/>
    <w:rsid w:val="00C1510C"/>
    <w:rsid w:val="00C159BA"/>
    <w:rsid w:val="00C16155"/>
    <w:rsid w:val="00C1664C"/>
    <w:rsid w:val="00C16E53"/>
    <w:rsid w:val="00C177AE"/>
    <w:rsid w:val="00C21273"/>
    <w:rsid w:val="00C213ED"/>
    <w:rsid w:val="00C22157"/>
    <w:rsid w:val="00C225F4"/>
    <w:rsid w:val="00C227AF"/>
    <w:rsid w:val="00C22D4C"/>
    <w:rsid w:val="00C22DE2"/>
    <w:rsid w:val="00C2377C"/>
    <w:rsid w:val="00C24CDA"/>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4DC8"/>
    <w:rsid w:val="00C55639"/>
    <w:rsid w:val="00C5595E"/>
    <w:rsid w:val="00C564BF"/>
    <w:rsid w:val="00C574BD"/>
    <w:rsid w:val="00C57828"/>
    <w:rsid w:val="00C57BF2"/>
    <w:rsid w:val="00C6231A"/>
    <w:rsid w:val="00C633BB"/>
    <w:rsid w:val="00C636A3"/>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6EFD"/>
    <w:rsid w:val="00C87377"/>
    <w:rsid w:val="00C9081D"/>
    <w:rsid w:val="00C90925"/>
    <w:rsid w:val="00C909E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E4"/>
    <w:rsid w:val="00CF146F"/>
    <w:rsid w:val="00CF16AF"/>
    <w:rsid w:val="00CF176C"/>
    <w:rsid w:val="00CF2773"/>
    <w:rsid w:val="00CF41E7"/>
    <w:rsid w:val="00CF43D8"/>
    <w:rsid w:val="00CF47C0"/>
    <w:rsid w:val="00CF527A"/>
    <w:rsid w:val="00CF6581"/>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04F"/>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59DE"/>
    <w:rsid w:val="00D75AC0"/>
    <w:rsid w:val="00D75C08"/>
    <w:rsid w:val="00D75EE4"/>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E3B"/>
    <w:rsid w:val="00D95E71"/>
    <w:rsid w:val="00D95F82"/>
    <w:rsid w:val="00D96A7D"/>
    <w:rsid w:val="00DA0507"/>
    <w:rsid w:val="00DA20A5"/>
    <w:rsid w:val="00DA23E6"/>
    <w:rsid w:val="00DA2E88"/>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AF"/>
    <w:rsid w:val="00DD77ED"/>
    <w:rsid w:val="00DD79DB"/>
    <w:rsid w:val="00DD7FCC"/>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12F"/>
    <w:rsid w:val="00DF6F8A"/>
    <w:rsid w:val="00DF76CD"/>
    <w:rsid w:val="00DF776A"/>
    <w:rsid w:val="00E00852"/>
    <w:rsid w:val="00E00CB9"/>
    <w:rsid w:val="00E017DE"/>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681"/>
    <w:rsid w:val="00E52FA6"/>
    <w:rsid w:val="00E5360D"/>
    <w:rsid w:val="00E537BD"/>
    <w:rsid w:val="00E53F1D"/>
    <w:rsid w:val="00E54CEA"/>
    <w:rsid w:val="00E55533"/>
    <w:rsid w:val="00E5564C"/>
    <w:rsid w:val="00E565DB"/>
    <w:rsid w:val="00E56B2C"/>
    <w:rsid w:val="00E57E7F"/>
    <w:rsid w:val="00E57EE0"/>
    <w:rsid w:val="00E600C4"/>
    <w:rsid w:val="00E606B1"/>
    <w:rsid w:val="00E61F15"/>
    <w:rsid w:val="00E624DC"/>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D95"/>
    <w:rsid w:val="00E72F4B"/>
    <w:rsid w:val="00E73476"/>
    <w:rsid w:val="00E7398D"/>
    <w:rsid w:val="00E73A5D"/>
    <w:rsid w:val="00E73DC0"/>
    <w:rsid w:val="00E74784"/>
    <w:rsid w:val="00E74EE1"/>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31E8"/>
    <w:rsid w:val="00F14967"/>
    <w:rsid w:val="00F15247"/>
    <w:rsid w:val="00F15AD4"/>
    <w:rsid w:val="00F164C0"/>
    <w:rsid w:val="00F173E0"/>
    <w:rsid w:val="00F17C4A"/>
    <w:rsid w:val="00F17EEA"/>
    <w:rsid w:val="00F20AA4"/>
    <w:rsid w:val="00F20D97"/>
    <w:rsid w:val="00F21C3B"/>
    <w:rsid w:val="00F2218D"/>
    <w:rsid w:val="00F2234C"/>
    <w:rsid w:val="00F22575"/>
    <w:rsid w:val="00F22644"/>
    <w:rsid w:val="00F23479"/>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427CF"/>
    <w:rsid w:val="00F428EB"/>
    <w:rsid w:val="00F42961"/>
    <w:rsid w:val="00F432EC"/>
    <w:rsid w:val="00F433C1"/>
    <w:rsid w:val="00F43503"/>
    <w:rsid w:val="00F43BB1"/>
    <w:rsid w:val="00F43C92"/>
    <w:rsid w:val="00F44D9D"/>
    <w:rsid w:val="00F459E1"/>
    <w:rsid w:val="00F45C2F"/>
    <w:rsid w:val="00F45E53"/>
    <w:rsid w:val="00F465B8"/>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25E"/>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65937413">
      <w:bodyDiv w:val="1"/>
      <w:marLeft w:val="0"/>
      <w:marRight w:val="0"/>
      <w:marTop w:val="0"/>
      <w:marBottom w:val="0"/>
      <w:divBdr>
        <w:top w:val="none" w:sz="0" w:space="0" w:color="auto"/>
        <w:left w:val="none" w:sz="0" w:space="0" w:color="auto"/>
        <w:bottom w:val="none" w:sz="0" w:space="0" w:color="auto"/>
        <w:right w:val="none" w:sz="0" w:space="0" w:color="auto"/>
      </w:divBdr>
      <w:divsChild>
        <w:div w:id="103430382">
          <w:marLeft w:val="0"/>
          <w:marRight w:val="0"/>
          <w:marTop w:val="0"/>
          <w:marBottom w:val="0"/>
          <w:divBdr>
            <w:top w:val="none" w:sz="0" w:space="0" w:color="auto"/>
            <w:left w:val="none" w:sz="0" w:space="0" w:color="auto"/>
            <w:bottom w:val="none" w:sz="0" w:space="0" w:color="auto"/>
            <w:right w:val="none" w:sz="0" w:space="0" w:color="auto"/>
          </w:divBdr>
        </w:div>
      </w:divsChild>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273235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176792">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3756D-3BD4-4993-96C4-B0AF854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3388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3209</cp:revision>
  <dcterms:created xsi:type="dcterms:W3CDTF">2020-03-02T10:25:00Z</dcterms:created>
  <dcterms:modified xsi:type="dcterms:W3CDTF">2020-12-15T07:08:00Z</dcterms:modified>
</cp:coreProperties>
</file>