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37804" w14:textId="77777777" w:rsidR="00FC0C7E" w:rsidRDefault="00FC0C7E" w:rsidP="00FC0C7E">
      <w:r>
        <w:t>&lt;h1&gt;Aus &lt;strong&gt;Eigenbedarf&lt;/strong&gt; kündigen – alle wichtigen Informationen für &lt;strong&gt;Mieter&lt;/strong&gt; und &lt;strong&gt;Vermieter&lt;/strong&gt;&lt;/h1&gt;</w:t>
      </w:r>
    </w:p>
    <w:p w14:paraId="3E2FF5A3" w14:textId="77777777" w:rsidR="00FC0C7E" w:rsidRDefault="00FC0C7E" w:rsidP="00FC0C7E"/>
    <w:p w14:paraId="50EF534B" w14:textId="77777777" w:rsidR="00FC0C7E" w:rsidRDefault="00FC0C7E" w:rsidP="00FC0C7E">
      <w:r>
        <w:t>&lt;p&gt;Neben der &lt;strong&gt;Kündigung&lt;/strong&gt; wegen groben &lt;strong&gt;Vertragsverstößen&lt;/strong&gt;, die eine fristlose Kündigung seitens des Vermieters nach sich ziehen können, stellen Kündigungen aus &lt;strong&gt;Eigenbedarf&lt;/strong&gt; die zweithäufigste Variante Kündigungsvariante dar. Ein solcher Eigenbedarf liegt in der Regel dann vor, wenn der entsprechende &lt;strong&gt;Vermieter&lt;/strong&gt; die sich in Vermietung befindliche &lt;strong&gt;Mietsache&lt;/strong&gt; für sich selbst oder für nahestehende Verwandte nutzen möchte. Ferner kommen hierfür aber auch dem Haushalt nahestehende Personen wie zum Beispiel die eigenen &lt;strong&gt;Pflegekräfte&lt;/strong&gt; infrage. Grundsätzlich gilt jedoch, dass der potenzielle Vermieter die betreffende &lt;strong&gt;Wohnung&lt;/strong&gt; unbedingt aus &lt;strong&gt;eigenen Gründen&lt;/strong&gt; benötigt. Diese vernünftigen und nachvollziehbaren Gründe müssen dem &lt;strong&gt;Mieter&lt;/strong&gt; dann auch schriftlich mitgeteilt werden. In vielen Fällen sind die genannten Gründe jedoch nicht als &lt;strong&gt;Kündigungsgrund&lt;/strong&gt; relevant. Innerhalb der nun folgenden Abschnitte möchten wir uns daher einmal mit dem &lt;strong&gt;Vorgehen&lt;/strong&gt; bei einer Kündigung wegen Eigenbedarf befassen. Es sollen dabei unter anderem &lt;strong&gt;gültige Gründe&lt;/strong&gt; für eine Kündigung wegen Eigenbedarf genannt, wie die Kündigung ausgesprochen werden muss und welche &lt;strong&gt;Fristen&lt;/strong&gt; dabei einzuhalten sind, aufgezeigt werden. Weiterhin möchten wir auch &lt;strong&gt;Mieterrechte&lt;/strong&gt; darlegen, die &lt;strong&gt;Mietern&lt;/strong&gt; bei einer potenziellen Kündigung wegen Eigenbedarf zweckdienlich sein können.&lt;/p&gt;</w:t>
      </w:r>
    </w:p>
    <w:p w14:paraId="085B3F5D" w14:textId="77777777" w:rsidR="00FC0C7E" w:rsidRDefault="00FC0C7E" w:rsidP="00FC0C7E"/>
    <w:p w14:paraId="2F9A8178" w14:textId="77777777" w:rsidR="00FC0C7E" w:rsidRDefault="00FC0C7E" w:rsidP="00FC0C7E">
      <w:r>
        <w:t>&lt;h2&gt;Die &lt;strong&gt;rechtliche Grundlage&lt;/strong&gt; für Kündigungen wegen Eigenbedarf – wann darf man und wann nicht?&lt;/h2&gt;</w:t>
      </w:r>
    </w:p>
    <w:p w14:paraId="5565924A" w14:textId="77777777" w:rsidR="00FC0C7E" w:rsidRDefault="00FC0C7E" w:rsidP="00FC0C7E"/>
    <w:p w14:paraId="34A9F57A" w14:textId="77777777" w:rsidR="00FC0C7E" w:rsidRDefault="00FC0C7E" w:rsidP="00FC0C7E">
      <w:r>
        <w:t>&lt;p&gt;Prinzipiell sind die rechtlichen Grundlagen für die &lt;strong&gt;Kündigung&lt;/strong&gt; wegen &lt;strong&gt;Eigenbedarf&lt;/strong&gt; in der Bunderepublik Deutschland recht streng geregelt. Die aktuelle, &lt;strong&gt;gesetzliche Grundlage&lt;/strong&gt; sieht demnach vor, dass &lt;strong&gt;Vermieter&lt;/strong&gt; ihre &lt;strong&gt;Eigentumswohnung&lt;/strong&gt;, ihr &lt;strong&gt;Eigenheim&lt;/strong&gt; oder ihre &lt;strong&gt;Garage&lt;/strong&gt; nur zu eigenen Wohnzwecken beanspruchen können. Für die genannten Wohnzwecke kommen unter anderem nur die &lt;strong&gt;eigene Familie&lt;/strong&gt; sowie &lt;strong&gt;Angehörige des Haushalts&lt;/strong&gt; überhaupt infrage – zum Beispiel &lt;strong&gt;eigene Kinder&lt;/strong&gt;, &lt;strong&gt;Eltern&lt;/strong&gt;, &lt;strong&gt;Groß- und Urgroßeltern&lt;/strong&gt;, &lt;strong&gt;eigene Geschwister&lt;/strong&gt; sowie &lt;strong&gt;Nichten&lt;/strong&gt; und &lt;strong&gt;Neffen&lt;/strong&gt;. Die rechtliche Grundlage hierfür regelt der &lt;strong&gt;§ 573 Absatz 2 Nr. 2 BGB&lt;/strong&gt;. Im Folgenden sollen alle rechtsgültigen Gründe, die als &lt;strong&gt;Kündigungsgrund&lt;/strong&gt; für eine Kündigung wegen Eigenbedarf entsprechen, einmal aufgelistet werden:&lt;/p&gt;</w:t>
      </w:r>
    </w:p>
    <w:p w14:paraId="773B25EE" w14:textId="77777777" w:rsidR="00FC0C7E" w:rsidRDefault="00FC0C7E" w:rsidP="00FC0C7E"/>
    <w:p w14:paraId="332B08C8" w14:textId="77777777" w:rsidR="00FC0C7E" w:rsidRDefault="00FC0C7E" w:rsidP="00FC0C7E">
      <w:r>
        <w:t>&lt;ul&gt;</w:t>
      </w:r>
    </w:p>
    <w:p w14:paraId="14FCBB19" w14:textId="77777777" w:rsidR="00FC0C7E" w:rsidRDefault="00FC0C7E" w:rsidP="00FC0C7E">
      <w:r>
        <w:t>&lt;li&gt;der &lt;strong&gt;Vermieter&lt;/strong&gt; möchte näher an seinen eigenen &lt;strong&gt;Arbeitsplatz&lt;/strong&gt; ziehen&lt;/li&gt;</w:t>
      </w:r>
    </w:p>
    <w:p w14:paraId="3EA26AC6" w14:textId="77777777" w:rsidR="00FC0C7E" w:rsidRDefault="00FC0C7E" w:rsidP="00FC0C7E">
      <w:r>
        <w:lastRenderedPageBreak/>
        <w:t>&lt;li&gt;der &lt;strong&gt;Vermieter&lt;/strong&gt; erfährt &lt;strong&gt;neue Lebensumstände&lt;/strong&gt; (zum Beispiel &lt;strong&gt;Heirat&lt;/strong&gt;, &lt;strong&gt;Scheidung&lt;/strong&gt;, &lt;strong&gt;Trennung&lt;/strong&gt; sowie &lt;strong&gt;Arbeitsplatzwechsel&lt;/strong&gt;, &lt;strong&gt;Vergrößerung&lt;/strong&gt; der Familie durch Kinder, &lt;strong&gt;Einzug&lt;/strong&gt; von Pflegepersonal sowie &lt;strong&gt;Ruhestand&lt;/strong&gt;)&lt;/li&gt;</w:t>
      </w:r>
    </w:p>
    <w:p w14:paraId="77E70CB6" w14:textId="77777777" w:rsidR="00FC0C7E" w:rsidRDefault="00FC0C7E" w:rsidP="00FC0C7E">
      <w:r>
        <w:t>&lt;li&gt;der &lt;strong&gt;Vermieter&lt;/strong&gt; bedarf aufgrund von vielseitiger Umstände einer &lt;strong&gt;kleineren Wohnung&lt;/strong&gt; (zum Beispiel aufgrund des &lt;strong&gt;Todes&lt;/strong&gt; von Familienangehörigen oder &lt;strong&gt;Krankheit&lt;/strong&gt;)&lt;/li&gt;</w:t>
      </w:r>
    </w:p>
    <w:p w14:paraId="75DF99B3" w14:textId="77777777" w:rsidR="00FC0C7E" w:rsidRDefault="00FC0C7E" w:rsidP="00FC0C7E">
      <w:r>
        <w:t>&lt;li&gt;in der aktuellen &lt;strong&gt;Wohnung&lt;/strong&gt; oder dem &lt;strong&gt;Wohnhaus&lt;/strong&gt; des Vermieters finden Umbauten für mindestens &lt;strong&gt;1,5&lt;/strong&gt; bis &lt;strong&gt;2 Jahre&lt;/strong&gt; statt&lt;/li&gt;</w:t>
      </w:r>
    </w:p>
    <w:p w14:paraId="1E186456" w14:textId="77777777" w:rsidR="00FC0C7E" w:rsidRDefault="00FC0C7E" w:rsidP="00FC0C7E">
      <w:r>
        <w:t>&lt;li&gt;nähere &lt;strong&gt;Verwandte&lt;/strong&gt; des &lt;strong&gt;Vermieters&lt;/strong&gt; benötigen eigenen Wohnraum&lt;/li&gt;</w:t>
      </w:r>
    </w:p>
    <w:p w14:paraId="28CDF7E8" w14:textId="77777777" w:rsidR="00FC0C7E" w:rsidRDefault="00FC0C7E" w:rsidP="00FC0C7E">
      <w:r>
        <w:t>&lt;/ul&gt;</w:t>
      </w:r>
    </w:p>
    <w:p w14:paraId="00AC4FC2" w14:textId="77777777" w:rsidR="00FC0C7E" w:rsidRDefault="00FC0C7E" w:rsidP="00FC0C7E"/>
    <w:p w14:paraId="6D7C7C19" w14:textId="77777777" w:rsidR="00FC0C7E" w:rsidRDefault="00FC0C7E" w:rsidP="00FC0C7E">
      <w:r>
        <w:t>&lt;p&gt;Auf der anderen Seite sprechen die &lt;strong&gt;Mieterrechte&lt;/strong&gt; gegen eine Kündigung, wenn als &lt;strong&gt;Kündigungsgrund&lt;/strong&gt; folgende Sachverhalte angegeben werden:&lt;/p&gt;</w:t>
      </w:r>
    </w:p>
    <w:p w14:paraId="5BB1B4E1" w14:textId="77777777" w:rsidR="00FC0C7E" w:rsidRDefault="00FC0C7E" w:rsidP="00FC0C7E"/>
    <w:p w14:paraId="4B751366" w14:textId="77777777" w:rsidR="00FC0C7E" w:rsidRDefault="00FC0C7E" w:rsidP="00FC0C7E">
      <w:r>
        <w:t>&lt;ul&gt;</w:t>
      </w:r>
    </w:p>
    <w:p w14:paraId="65760CF7" w14:textId="77777777" w:rsidR="00FC0C7E" w:rsidRDefault="00FC0C7E" w:rsidP="00FC0C7E">
      <w:r>
        <w:t>&lt;li&gt;der &lt;strong&gt;Vermieter&lt;/strong&gt; beabsichtigt die &lt;strong&gt;gewerbliche Nutzung&lt;/strong&gt; der Wohnung (zum Beispiel, um diese teurer weiterzuvermieten)&lt;/li&gt;</w:t>
      </w:r>
    </w:p>
    <w:p w14:paraId="7CDC428F" w14:textId="77777777" w:rsidR="00FC0C7E" w:rsidRDefault="00FC0C7E" w:rsidP="00FC0C7E">
      <w:r>
        <w:t>&lt;li&gt;der &lt;strong&gt;Vermieter&lt;/strong&gt; beabsichtigt eine nur &lt;strong&gt;vorrübergehende Nutzung&lt;/strong&gt; (zum Beispiel nur einige Monate)&lt;/li&gt;</w:t>
      </w:r>
    </w:p>
    <w:p w14:paraId="28F25832" w14:textId="77777777" w:rsidR="00FC0C7E" w:rsidRDefault="00FC0C7E" w:rsidP="00FC0C7E">
      <w:r>
        <w:t>&lt;li&gt;der &lt;strong&gt;Vermieter&lt;/strong&gt; besitzt auch andere, leerstehende Wohnungen im gleichen Umfeld&lt;/li&gt;</w:t>
      </w:r>
    </w:p>
    <w:p w14:paraId="742E2D89" w14:textId="77777777" w:rsidR="00FC0C7E" w:rsidRDefault="00FC0C7E" w:rsidP="00FC0C7E">
      <w:r>
        <w:t>&lt;li&gt;der &lt;strong&gt;Vermieter&lt;/strong&gt; kündigt &lt;strong&gt;auf Vorrat&lt;/strong&gt; (um die Wohnung in ferner Zukunft wegen Eigenbedarfs selbst nutzen zu können)&lt;/li&gt;</w:t>
      </w:r>
    </w:p>
    <w:p w14:paraId="2A95C387" w14:textId="77777777" w:rsidR="00FC0C7E" w:rsidRDefault="00FC0C7E" w:rsidP="00FC0C7E">
      <w:r>
        <w:t>&lt;/ul&gt;</w:t>
      </w:r>
    </w:p>
    <w:p w14:paraId="4E7AD51A" w14:textId="77777777" w:rsidR="00FC0C7E" w:rsidRDefault="00FC0C7E" w:rsidP="00FC0C7E"/>
    <w:p w14:paraId="594E3616" w14:textId="77777777" w:rsidR="00FC0C7E" w:rsidRDefault="00FC0C7E" w:rsidP="00FC0C7E">
      <w:r>
        <w:t>&lt;p&gt;Insofern die Gründe für den &lt;strong&gt;Eigenbedarf&lt;/strong&gt; wegfallen, ist der &lt;strong&gt;Vermieter&lt;/strong&gt; zudem per Gesetz dazu verpflichtet, den etwaigen &lt;strong&gt;Mieter&lt;/strong&gt; darüber in Kenntnis zu setzen. Kommt der potenzielle Vermieter dieser Pflicht nicht nach, wird dieser &lt;strong&gt;schadensersatzpflichtig&lt;/strong&gt; gegenüber dem &lt;strong&gt;Ex-Mieter&lt;/strong&gt; (zum Beispiel auf Grundlage der daraus resultierenden &lt;strong&gt;Umzugskosten&lt;/strong&gt; oder einer potenziell &lt;strong&gt;höheren Miete&lt;/strong&gt;).&lt;/p&gt;</w:t>
      </w:r>
    </w:p>
    <w:p w14:paraId="287DDC8F" w14:textId="77777777" w:rsidR="00FC0C7E" w:rsidRDefault="00FC0C7E" w:rsidP="00FC0C7E"/>
    <w:p w14:paraId="7F83295F" w14:textId="77777777" w:rsidR="00FC0C7E" w:rsidRDefault="00FC0C7E" w:rsidP="00FC0C7E">
      <w:r>
        <w:t>&lt;h2&gt; Das &lt;strong&gt;Vorgehen&lt;/strong&gt; bei einer &lt;strong&gt;formgerechten Kündigung&lt;/strong&gt; wegen &lt;strong&gt;Eigenbedarf&lt;/strong&gt;&lt;/h2&gt;</w:t>
      </w:r>
    </w:p>
    <w:p w14:paraId="65D71007" w14:textId="77777777" w:rsidR="00FC0C7E" w:rsidRDefault="00FC0C7E" w:rsidP="00FC0C7E"/>
    <w:p w14:paraId="068ED9C1" w14:textId="77777777" w:rsidR="00FC0C7E" w:rsidRDefault="00FC0C7E" w:rsidP="00FC0C7E">
      <w:r>
        <w:lastRenderedPageBreak/>
        <w:t>&lt;p&gt;Um die geplante &lt;strong&gt;Kündigung&lt;/strong&gt; wegen &lt;strong&gt;Eigenbedarf&lt;/strong&gt; auch formgerecht durchzuführen, sollte ein entsprechendes &lt;strong&gt;Kündigungsschreiben&lt;/strong&gt; seitens des Vermieters angefertigt und dem &lt;strong&gt;Mieter&lt;/strong&gt; fristgerecht zugestellt werden. Das Kündigungsschreiben sollte dabei folgende Punkte umfassen:&lt;/p&gt;</w:t>
      </w:r>
    </w:p>
    <w:p w14:paraId="3144623C" w14:textId="77777777" w:rsidR="00FC0C7E" w:rsidRDefault="00FC0C7E" w:rsidP="00FC0C7E"/>
    <w:p w14:paraId="27795637" w14:textId="77777777" w:rsidR="00FC0C7E" w:rsidRDefault="00FC0C7E" w:rsidP="00FC0C7E">
      <w:r>
        <w:t>&lt;ul&gt;</w:t>
      </w:r>
    </w:p>
    <w:p w14:paraId="74ED3B38" w14:textId="77777777" w:rsidR="00FC0C7E" w:rsidRDefault="00FC0C7E" w:rsidP="00FC0C7E">
      <w:r>
        <w:t>&lt;li&gt;&lt;strong&gt;Personenangabe&lt;/strong&gt; (für welche Person der Wohnraum benötigt wird)&lt;/li&gt;</w:t>
      </w:r>
    </w:p>
    <w:p w14:paraId="4C05B8DF" w14:textId="77777777" w:rsidR="00FC0C7E" w:rsidRDefault="00FC0C7E" w:rsidP="00FC0C7E">
      <w:r>
        <w:t>&lt;li&gt;&lt;strong&gt;Angabe von Gründen&lt;/strong&gt; bei &lt;strong&gt;Nichtangehörigkeit&lt;/strong&gt; der Person zur eigenen Familie (es muss dargelegt werden, inwieweit diejenige Person mit dem eigenen Haushalt verbunden ist&lt;/li&gt;</w:t>
      </w:r>
    </w:p>
    <w:p w14:paraId="129221A6" w14:textId="77777777" w:rsidR="00FC0C7E" w:rsidRDefault="00FC0C7E" w:rsidP="00FC0C7E">
      <w:r>
        <w:t>&lt;li&gt;&lt;strong&gt;Gründe&lt;/strong&gt; für die Kündigung müssen angegeben werden&lt;/li&gt;</w:t>
      </w:r>
    </w:p>
    <w:p w14:paraId="0B21A098" w14:textId="77777777" w:rsidR="00FC0C7E" w:rsidRDefault="00FC0C7E" w:rsidP="00FC0C7E">
      <w:r>
        <w:t>&lt;li&gt;Verweis auf das per Gesetz geltende &lt;strong&gt;Widerspruchsrecht des Mieters&lt;/strong&gt; nach &lt;strong&gt;§ 574 BGB&lt;/strong&gt;&lt;/li&gt;</w:t>
      </w:r>
    </w:p>
    <w:p w14:paraId="241A9F0B" w14:textId="77777777" w:rsidR="00FC0C7E" w:rsidRDefault="00FC0C7E" w:rsidP="00FC0C7E">
      <w:r>
        <w:t>&lt;li&gt;Setzen einer rechtmäßigen &lt;strong&gt;Frist&lt;/strong&gt; gemäß &lt;strong&gt;§ 573c BGB&lt;/strong&gt; (3 Monate bei weniger als 5 Jahren Mietdauer, 6 Monate bei einer Mietdauer zwischen 5 und 8 Jahren, beziehungsweise 9 Monate bei einer Mietdauer länger 8 Jahre)&lt;/li&gt;</w:t>
      </w:r>
    </w:p>
    <w:p w14:paraId="2C5428D6" w14:textId="77777777" w:rsidR="00FC0C7E" w:rsidRDefault="00FC0C7E" w:rsidP="00FC0C7E">
      <w:r>
        <w:t>&lt;li&gt;gegebenenfalls Angebot einer &lt;strong&gt;Alternativwohnung&lt;/strong&gt; seitens des Vermieters für den Mieter (Mieter kann sich bei Nichtvorhandensein rechtmäßiger Kündigungsgründe dann frei entscheiden, ob er das Angebot annimmt oder nicht)&lt;/li&gt;</w:t>
      </w:r>
    </w:p>
    <w:p w14:paraId="33AF6A4B" w14:textId="77777777" w:rsidR="00FC0C7E" w:rsidRDefault="00FC0C7E" w:rsidP="00FC0C7E">
      <w:r>
        <w:t>&lt;li&gt;potenzielles Angebot einer &lt;strong&gt;Entschädigungszahlung&lt;/strong&gt; seitens des Vermieters für den Mieter (auch hier kann sich der Mieter entweder für einverstanden erklären oder nicht)&lt;/li&gt;</w:t>
      </w:r>
    </w:p>
    <w:p w14:paraId="6B8D7CD6" w14:textId="77777777" w:rsidR="00FC0C7E" w:rsidRDefault="00FC0C7E" w:rsidP="00FC0C7E">
      <w:r>
        <w:t>&lt;/ul&gt;</w:t>
      </w:r>
    </w:p>
    <w:p w14:paraId="2DFB036C" w14:textId="77777777" w:rsidR="00FC0C7E" w:rsidRDefault="00FC0C7E" w:rsidP="00FC0C7E"/>
    <w:p w14:paraId="11BF0C72" w14:textId="77777777" w:rsidR="00FC0C7E" w:rsidRDefault="00FC0C7E" w:rsidP="00FC0C7E">
      <w:r>
        <w:t>&lt;p&gt;Zu beachten sei an dieser Stelle noch, dass das &lt;strong&gt;Kündigungsschreiben&lt;/strong&gt; fristgerecht, aber spätestens zum &lt;strong&gt;3. Werktag&lt;/strong&gt; des kündigungsaktivierten Monats beim Mieter eingegangen sein muss. Idealerweise sollte hierfür das Senden des Kündigungsschreibens per &lt;strong&gt;Einschreiben&lt;/strong&gt; genutzt werden. Ferner kann das Kündigungsschreiben auch im &lt;strong&gt;Beisein von Zeugen&lt;/strong&gt; übergeben werden.&lt;/p&gt;</w:t>
      </w:r>
    </w:p>
    <w:p w14:paraId="694D2C75" w14:textId="77777777" w:rsidR="00FC0C7E" w:rsidRDefault="00FC0C7E" w:rsidP="00FC0C7E"/>
    <w:p w14:paraId="50AF6370" w14:textId="77777777" w:rsidR="00FC0C7E" w:rsidRDefault="00FC0C7E" w:rsidP="00FC0C7E">
      <w:r>
        <w:t>&lt;h2&gt;Gute und schlechte Voraussetzungen für &lt;strong&gt;Kündigungen&lt;/strong&gt; wegen &lt;strong&gt;Eigenbedarf&lt;/strong&gt;&lt;/h2&gt;</w:t>
      </w:r>
    </w:p>
    <w:p w14:paraId="73869ED8" w14:textId="77777777" w:rsidR="00FC0C7E" w:rsidRDefault="00FC0C7E" w:rsidP="00FC0C7E"/>
    <w:p w14:paraId="5AA87245" w14:textId="0E88B889" w:rsidR="00A57BC7" w:rsidRPr="00FC0C7E" w:rsidRDefault="00FC0C7E" w:rsidP="00FC0C7E">
      <w:r>
        <w:t xml:space="preserve">&lt;p&gt;Grundsätzlich sind die meisten &lt;strong&gt;Eigenbedarfskündigungen&lt;/strong&gt; in der Regel dann erfolgreich, wenn hierfür &lt;strong&gt;rechtsgültige Gründe&lt;/strong&gt; angegeben werden und die entsprechenden &lt;strong&gt;Fristen&lt;/strong&gt; gewährt werden. Aus Sicht des &lt;strong&gt;Gesetzgebers&lt;/strong&gt; macht der &lt;strong&gt;Vermieter&lt;/strong&gt; in diesem Fall lediglich von seinem &lt;strong&gt;Recht auf Eigentum&lt;/strong&gt; Gebrauch – siehe &lt;strong&gt;Artikel 17&lt;/strong&gt; im &lt;strong&gt;Grundgesetz&lt;/strong&gt; (das Eigentumsrecht). Weiterhin steht dem potenziellen Vermieter nach der rechtmäßig ausgesprochenen Kündigung ein sogenanntes &lt;strong&gt;Besichtigungsrecht&lt;/strong&gt; zu. Dieses soll die Evaluierung potenziell notwendiger </w:t>
      </w:r>
      <w:r>
        <w:lastRenderedPageBreak/>
        <w:t>&lt;strong&gt;Renovierungsmaßnahmen&lt;/strong&gt; ermöglichen. Um &lt;strong&gt;Konflikte&lt;/strong&gt; zu vermeiden, sollte dieses Recht jedoch behutsam eingesetzt werden. Aber auch der jeweiligen &lt;strong&gt;Mietpartei&lt;/strong&gt; stehen im Fall einer aus dessen Sicht ungerechtfertigten &lt;strong&gt;Kündigung&lt;/strong&gt; wegen &lt;strong&gt;Eigenbedarf&lt;/strong&gt; eine Vielzahl an Rechten zu. &lt;strong&gt;Artikel 13&lt;/strong&gt; des &lt;strong&gt;Grundgesetzes&lt;/strong&gt; befasst sich beispielsweise mit der &lt;strong&gt;Unverletzlichkeit der Wohnung&lt;/strong&gt;, weshalb der Mieter hier ungerechtfertigte Besichtigungen seitens des Vermieters unterbinden kann. Des Weiteren können ungerechtfertigte Eigenbedarfskündigungen (sei es aus Mangel an Gründen) vom Mieter auch &lt;strong&gt;angefochten&lt;/strong&gt; werden. Indem der aufgrund von Eigenbedarf gekündigte Mieter die nichtigen Gründe für den Eigenbedarf nachweisen kann, kann dieser nachträglich &lt;strong&gt;Schadenersatz&lt;/strong&gt; vom Vermieter einfordern oder die Kündigung für unwirksam erklären lassen. Auch wenn die Größe der für den Eigenbedarf vorgesehenen Wohnung nicht den Umständen entspricht, können Mieter die Kündigung in jedem Fall anfechten.&lt;/p&gt;</w:t>
      </w:r>
      <w:bookmarkStart w:id="0" w:name="_GoBack"/>
      <w:bookmarkEnd w:id="0"/>
    </w:p>
    <w:sectPr w:rsidR="00A57BC7" w:rsidRPr="00FC0C7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606B"/>
    <w:multiLevelType w:val="multilevel"/>
    <w:tmpl w:val="720A5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221EB"/>
    <w:multiLevelType w:val="multilevel"/>
    <w:tmpl w:val="BB9E1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8B0418"/>
    <w:multiLevelType w:val="multilevel"/>
    <w:tmpl w:val="81CC0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93451"/>
    <w:multiLevelType w:val="multilevel"/>
    <w:tmpl w:val="AF7CA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6A24DA"/>
    <w:multiLevelType w:val="multilevel"/>
    <w:tmpl w:val="DBC81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5D2720"/>
    <w:multiLevelType w:val="multilevel"/>
    <w:tmpl w:val="76EE1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910E39"/>
    <w:multiLevelType w:val="multilevel"/>
    <w:tmpl w:val="B9A8F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BF7444"/>
    <w:multiLevelType w:val="multilevel"/>
    <w:tmpl w:val="39CC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C434A1"/>
    <w:multiLevelType w:val="multilevel"/>
    <w:tmpl w:val="6AD01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75157D"/>
    <w:multiLevelType w:val="multilevel"/>
    <w:tmpl w:val="2B6AE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F0BFE"/>
    <w:multiLevelType w:val="multilevel"/>
    <w:tmpl w:val="A7E2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F3584F"/>
    <w:multiLevelType w:val="multilevel"/>
    <w:tmpl w:val="0EFAF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154080"/>
    <w:multiLevelType w:val="multilevel"/>
    <w:tmpl w:val="51FA6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084F25"/>
    <w:multiLevelType w:val="multilevel"/>
    <w:tmpl w:val="ED9AF5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A678F2"/>
    <w:multiLevelType w:val="multilevel"/>
    <w:tmpl w:val="394EE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C655BC"/>
    <w:multiLevelType w:val="multilevel"/>
    <w:tmpl w:val="C2442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F76ED9"/>
    <w:multiLevelType w:val="multilevel"/>
    <w:tmpl w:val="800A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8D42B5"/>
    <w:multiLevelType w:val="multilevel"/>
    <w:tmpl w:val="D660A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3C7EB3"/>
    <w:multiLevelType w:val="multilevel"/>
    <w:tmpl w:val="ECCC0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761E19"/>
    <w:multiLevelType w:val="multilevel"/>
    <w:tmpl w:val="C390E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126AAF"/>
    <w:multiLevelType w:val="multilevel"/>
    <w:tmpl w:val="1800F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4064D3"/>
    <w:multiLevelType w:val="multilevel"/>
    <w:tmpl w:val="712AB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F280875"/>
    <w:multiLevelType w:val="multilevel"/>
    <w:tmpl w:val="2806F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863E94"/>
    <w:multiLevelType w:val="multilevel"/>
    <w:tmpl w:val="C87E23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C80395A"/>
    <w:multiLevelType w:val="multilevel"/>
    <w:tmpl w:val="C21E9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F13DB5"/>
    <w:multiLevelType w:val="multilevel"/>
    <w:tmpl w:val="08924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6E225D"/>
    <w:multiLevelType w:val="multilevel"/>
    <w:tmpl w:val="01AC7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6D460F"/>
    <w:multiLevelType w:val="multilevel"/>
    <w:tmpl w:val="E4703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6027247"/>
    <w:multiLevelType w:val="multilevel"/>
    <w:tmpl w:val="BA0CF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CE47C01"/>
    <w:multiLevelType w:val="multilevel"/>
    <w:tmpl w:val="F94EC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A6500A"/>
    <w:multiLevelType w:val="multilevel"/>
    <w:tmpl w:val="AFA25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13"/>
  </w:num>
  <w:num w:numId="3">
    <w:abstractNumId w:val="1"/>
  </w:num>
  <w:num w:numId="4">
    <w:abstractNumId w:val="26"/>
  </w:num>
  <w:num w:numId="5">
    <w:abstractNumId w:val="28"/>
  </w:num>
  <w:num w:numId="6">
    <w:abstractNumId w:val="30"/>
  </w:num>
  <w:num w:numId="7">
    <w:abstractNumId w:val="21"/>
  </w:num>
  <w:num w:numId="8">
    <w:abstractNumId w:val="23"/>
  </w:num>
  <w:num w:numId="9">
    <w:abstractNumId w:val="10"/>
  </w:num>
  <w:num w:numId="10">
    <w:abstractNumId w:val="29"/>
  </w:num>
  <w:num w:numId="11">
    <w:abstractNumId w:val="6"/>
  </w:num>
  <w:num w:numId="12">
    <w:abstractNumId w:val="18"/>
  </w:num>
  <w:num w:numId="13">
    <w:abstractNumId w:val="19"/>
  </w:num>
  <w:num w:numId="14">
    <w:abstractNumId w:val="9"/>
  </w:num>
  <w:num w:numId="15">
    <w:abstractNumId w:val="25"/>
  </w:num>
  <w:num w:numId="16">
    <w:abstractNumId w:val="0"/>
  </w:num>
  <w:num w:numId="17">
    <w:abstractNumId w:val="3"/>
  </w:num>
  <w:num w:numId="18">
    <w:abstractNumId w:val="11"/>
  </w:num>
  <w:num w:numId="19">
    <w:abstractNumId w:val="20"/>
  </w:num>
  <w:num w:numId="20">
    <w:abstractNumId w:val="7"/>
  </w:num>
  <w:num w:numId="21">
    <w:abstractNumId w:val="5"/>
  </w:num>
  <w:num w:numId="22">
    <w:abstractNumId w:val="2"/>
  </w:num>
  <w:num w:numId="23">
    <w:abstractNumId w:val="24"/>
  </w:num>
  <w:num w:numId="24">
    <w:abstractNumId w:val="14"/>
  </w:num>
  <w:num w:numId="25">
    <w:abstractNumId w:val="4"/>
  </w:num>
  <w:num w:numId="26">
    <w:abstractNumId w:val="17"/>
  </w:num>
  <w:num w:numId="27">
    <w:abstractNumId w:val="12"/>
  </w:num>
  <w:num w:numId="28">
    <w:abstractNumId w:val="8"/>
  </w:num>
  <w:num w:numId="29">
    <w:abstractNumId w:val="16"/>
  </w:num>
  <w:num w:numId="30">
    <w:abstractNumId w:val="15"/>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4A52"/>
    <w:rsid w:val="00015951"/>
    <w:rsid w:val="00015971"/>
    <w:rsid w:val="00015E2E"/>
    <w:rsid w:val="00015EE6"/>
    <w:rsid w:val="00017FD7"/>
    <w:rsid w:val="0002044A"/>
    <w:rsid w:val="000250A7"/>
    <w:rsid w:val="0002638E"/>
    <w:rsid w:val="000265A4"/>
    <w:rsid w:val="00030715"/>
    <w:rsid w:val="00030F20"/>
    <w:rsid w:val="000326EA"/>
    <w:rsid w:val="00033095"/>
    <w:rsid w:val="000330F4"/>
    <w:rsid w:val="000340A9"/>
    <w:rsid w:val="000340B8"/>
    <w:rsid w:val="0003473F"/>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2C"/>
    <w:rsid w:val="000630CC"/>
    <w:rsid w:val="00063D55"/>
    <w:rsid w:val="0006567F"/>
    <w:rsid w:val="0006568A"/>
    <w:rsid w:val="00065BFE"/>
    <w:rsid w:val="00065C7C"/>
    <w:rsid w:val="00067AA9"/>
    <w:rsid w:val="00070DE6"/>
    <w:rsid w:val="00070E2F"/>
    <w:rsid w:val="000725BE"/>
    <w:rsid w:val="00072B3C"/>
    <w:rsid w:val="0007309D"/>
    <w:rsid w:val="000740AB"/>
    <w:rsid w:val="000748B2"/>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2C5"/>
    <w:rsid w:val="00095750"/>
    <w:rsid w:val="00095AE6"/>
    <w:rsid w:val="000961F7"/>
    <w:rsid w:val="000963E0"/>
    <w:rsid w:val="00096F25"/>
    <w:rsid w:val="000A00BA"/>
    <w:rsid w:val="000A01BD"/>
    <w:rsid w:val="000A057C"/>
    <w:rsid w:val="000A1497"/>
    <w:rsid w:val="000A1B1B"/>
    <w:rsid w:val="000A22DA"/>
    <w:rsid w:val="000A312C"/>
    <w:rsid w:val="000A31A4"/>
    <w:rsid w:val="000A3810"/>
    <w:rsid w:val="000A4395"/>
    <w:rsid w:val="000A565F"/>
    <w:rsid w:val="000A68D4"/>
    <w:rsid w:val="000A6D6D"/>
    <w:rsid w:val="000A7661"/>
    <w:rsid w:val="000A7705"/>
    <w:rsid w:val="000A7AF2"/>
    <w:rsid w:val="000A7D1F"/>
    <w:rsid w:val="000B0C66"/>
    <w:rsid w:val="000B158E"/>
    <w:rsid w:val="000B196F"/>
    <w:rsid w:val="000B1F2F"/>
    <w:rsid w:val="000B35C4"/>
    <w:rsid w:val="000B36A3"/>
    <w:rsid w:val="000B3F1D"/>
    <w:rsid w:val="000B4613"/>
    <w:rsid w:val="000B494F"/>
    <w:rsid w:val="000B4FB6"/>
    <w:rsid w:val="000B55B0"/>
    <w:rsid w:val="000B59A3"/>
    <w:rsid w:val="000B7B0C"/>
    <w:rsid w:val="000C0E92"/>
    <w:rsid w:val="000C11FD"/>
    <w:rsid w:val="000C1304"/>
    <w:rsid w:val="000C1673"/>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E3F"/>
    <w:rsid w:val="000D6EB8"/>
    <w:rsid w:val="000D6F96"/>
    <w:rsid w:val="000D7B56"/>
    <w:rsid w:val="000D7FF5"/>
    <w:rsid w:val="000E0F9A"/>
    <w:rsid w:val="000E1CC4"/>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666"/>
    <w:rsid w:val="001066A3"/>
    <w:rsid w:val="00106A2B"/>
    <w:rsid w:val="00107943"/>
    <w:rsid w:val="00107C4A"/>
    <w:rsid w:val="00110CB8"/>
    <w:rsid w:val="001113F2"/>
    <w:rsid w:val="00111645"/>
    <w:rsid w:val="001116F4"/>
    <w:rsid w:val="0011227D"/>
    <w:rsid w:val="00113258"/>
    <w:rsid w:val="001148E9"/>
    <w:rsid w:val="0011492F"/>
    <w:rsid w:val="00114E6B"/>
    <w:rsid w:val="0011620D"/>
    <w:rsid w:val="0011627C"/>
    <w:rsid w:val="001164E1"/>
    <w:rsid w:val="001168DF"/>
    <w:rsid w:val="00116C72"/>
    <w:rsid w:val="0012142F"/>
    <w:rsid w:val="001214D3"/>
    <w:rsid w:val="00122324"/>
    <w:rsid w:val="0012275E"/>
    <w:rsid w:val="0012301D"/>
    <w:rsid w:val="00123AEA"/>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47663"/>
    <w:rsid w:val="001510AE"/>
    <w:rsid w:val="001515AB"/>
    <w:rsid w:val="0015262F"/>
    <w:rsid w:val="00152E5A"/>
    <w:rsid w:val="00155893"/>
    <w:rsid w:val="001558E7"/>
    <w:rsid w:val="00156AAE"/>
    <w:rsid w:val="00156F6D"/>
    <w:rsid w:val="001612EA"/>
    <w:rsid w:val="00161E1A"/>
    <w:rsid w:val="00162844"/>
    <w:rsid w:val="001638A0"/>
    <w:rsid w:val="00163B52"/>
    <w:rsid w:val="001641CE"/>
    <w:rsid w:val="001649B1"/>
    <w:rsid w:val="001652DC"/>
    <w:rsid w:val="0016687F"/>
    <w:rsid w:val="00166AA3"/>
    <w:rsid w:val="0016794D"/>
    <w:rsid w:val="001706E4"/>
    <w:rsid w:val="00170A27"/>
    <w:rsid w:val="00171F0D"/>
    <w:rsid w:val="00172322"/>
    <w:rsid w:val="0017239B"/>
    <w:rsid w:val="00172A35"/>
    <w:rsid w:val="00174B53"/>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050"/>
    <w:rsid w:val="001A2B4E"/>
    <w:rsid w:val="001A3D39"/>
    <w:rsid w:val="001A45BC"/>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CF4"/>
    <w:rsid w:val="001F4DC1"/>
    <w:rsid w:val="001F4FB5"/>
    <w:rsid w:val="001F5A04"/>
    <w:rsid w:val="001F7D19"/>
    <w:rsid w:val="00200587"/>
    <w:rsid w:val="00200CB1"/>
    <w:rsid w:val="002019D4"/>
    <w:rsid w:val="00201AFE"/>
    <w:rsid w:val="00202113"/>
    <w:rsid w:val="002035DE"/>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213DF"/>
    <w:rsid w:val="00221778"/>
    <w:rsid w:val="00224892"/>
    <w:rsid w:val="00224ECB"/>
    <w:rsid w:val="002254A3"/>
    <w:rsid w:val="0022553C"/>
    <w:rsid w:val="00225AB8"/>
    <w:rsid w:val="00225BD3"/>
    <w:rsid w:val="00225D62"/>
    <w:rsid w:val="002263D8"/>
    <w:rsid w:val="00226A89"/>
    <w:rsid w:val="00226D5D"/>
    <w:rsid w:val="00226F35"/>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66D"/>
    <w:rsid w:val="0025077C"/>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0E60"/>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FC5"/>
    <w:rsid w:val="002A100B"/>
    <w:rsid w:val="002A2513"/>
    <w:rsid w:val="002A3B14"/>
    <w:rsid w:val="002A449A"/>
    <w:rsid w:val="002A4664"/>
    <w:rsid w:val="002A58FD"/>
    <w:rsid w:val="002A5E4A"/>
    <w:rsid w:val="002A6C91"/>
    <w:rsid w:val="002A7456"/>
    <w:rsid w:val="002A797E"/>
    <w:rsid w:val="002A7DA6"/>
    <w:rsid w:val="002B0652"/>
    <w:rsid w:val="002B096D"/>
    <w:rsid w:val="002B1A35"/>
    <w:rsid w:val="002B1ECB"/>
    <w:rsid w:val="002B22DD"/>
    <w:rsid w:val="002B34E4"/>
    <w:rsid w:val="002B4FE6"/>
    <w:rsid w:val="002B5DB1"/>
    <w:rsid w:val="002B6215"/>
    <w:rsid w:val="002B7D44"/>
    <w:rsid w:val="002C0228"/>
    <w:rsid w:val="002C0FD6"/>
    <w:rsid w:val="002C1DEC"/>
    <w:rsid w:val="002C29F8"/>
    <w:rsid w:val="002C2F04"/>
    <w:rsid w:val="002C3706"/>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6471"/>
    <w:rsid w:val="002F055B"/>
    <w:rsid w:val="002F0F7F"/>
    <w:rsid w:val="002F3BA6"/>
    <w:rsid w:val="002F47E3"/>
    <w:rsid w:val="002F4B9B"/>
    <w:rsid w:val="002F5033"/>
    <w:rsid w:val="002F5797"/>
    <w:rsid w:val="002F5D96"/>
    <w:rsid w:val="002F6607"/>
    <w:rsid w:val="002F661B"/>
    <w:rsid w:val="002F7724"/>
    <w:rsid w:val="002F7A83"/>
    <w:rsid w:val="00300F29"/>
    <w:rsid w:val="00301AFE"/>
    <w:rsid w:val="00301CAC"/>
    <w:rsid w:val="00301F5B"/>
    <w:rsid w:val="0030232F"/>
    <w:rsid w:val="0030285F"/>
    <w:rsid w:val="00302E77"/>
    <w:rsid w:val="00303A0F"/>
    <w:rsid w:val="0030485A"/>
    <w:rsid w:val="00306329"/>
    <w:rsid w:val="0030713A"/>
    <w:rsid w:val="00307958"/>
    <w:rsid w:val="00307A8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138C"/>
    <w:rsid w:val="00322EF7"/>
    <w:rsid w:val="003230AC"/>
    <w:rsid w:val="00324988"/>
    <w:rsid w:val="00324D1A"/>
    <w:rsid w:val="00324F3E"/>
    <w:rsid w:val="00325242"/>
    <w:rsid w:val="003256C4"/>
    <w:rsid w:val="00325C98"/>
    <w:rsid w:val="00327393"/>
    <w:rsid w:val="00327EC1"/>
    <w:rsid w:val="0033023E"/>
    <w:rsid w:val="00330C42"/>
    <w:rsid w:val="00331169"/>
    <w:rsid w:val="00332D5B"/>
    <w:rsid w:val="003341EB"/>
    <w:rsid w:val="00334F33"/>
    <w:rsid w:val="00335279"/>
    <w:rsid w:val="00336170"/>
    <w:rsid w:val="00336261"/>
    <w:rsid w:val="003365AB"/>
    <w:rsid w:val="003366A4"/>
    <w:rsid w:val="00336BC7"/>
    <w:rsid w:val="00336CED"/>
    <w:rsid w:val="00340D9E"/>
    <w:rsid w:val="00341291"/>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AD4"/>
    <w:rsid w:val="00351D29"/>
    <w:rsid w:val="00352641"/>
    <w:rsid w:val="00352D73"/>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1659"/>
    <w:rsid w:val="0037516C"/>
    <w:rsid w:val="0037559C"/>
    <w:rsid w:val="00375998"/>
    <w:rsid w:val="0037627D"/>
    <w:rsid w:val="003764BF"/>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87D7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C6BD8"/>
    <w:rsid w:val="003D0B1B"/>
    <w:rsid w:val="003D0D44"/>
    <w:rsid w:val="003D1264"/>
    <w:rsid w:val="003D28D1"/>
    <w:rsid w:val="003D2E9B"/>
    <w:rsid w:val="003D3363"/>
    <w:rsid w:val="003D4681"/>
    <w:rsid w:val="003D5134"/>
    <w:rsid w:val="003D5CE1"/>
    <w:rsid w:val="003D6099"/>
    <w:rsid w:val="003D611C"/>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A3"/>
    <w:rsid w:val="003F04A0"/>
    <w:rsid w:val="003F0F9A"/>
    <w:rsid w:val="003F19B7"/>
    <w:rsid w:val="003F1AC5"/>
    <w:rsid w:val="003F1C0E"/>
    <w:rsid w:val="003F2B20"/>
    <w:rsid w:val="003F3A7F"/>
    <w:rsid w:val="003F3F29"/>
    <w:rsid w:val="003F3F6E"/>
    <w:rsid w:val="003F46B8"/>
    <w:rsid w:val="003F4A0D"/>
    <w:rsid w:val="003F4C2C"/>
    <w:rsid w:val="003F4ED8"/>
    <w:rsid w:val="003F5772"/>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10A40"/>
    <w:rsid w:val="00410AF2"/>
    <w:rsid w:val="0041122D"/>
    <w:rsid w:val="00411FEF"/>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1F3E"/>
    <w:rsid w:val="0043208F"/>
    <w:rsid w:val="00432992"/>
    <w:rsid w:val="00432D3F"/>
    <w:rsid w:val="00433DC5"/>
    <w:rsid w:val="004350F1"/>
    <w:rsid w:val="00435EAD"/>
    <w:rsid w:val="00435F5E"/>
    <w:rsid w:val="00436318"/>
    <w:rsid w:val="00437267"/>
    <w:rsid w:val="004372F9"/>
    <w:rsid w:val="004374F4"/>
    <w:rsid w:val="00440CFF"/>
    <w:rsid w:val="00441891"/>
    <w:rsid w:val="004420C9"/>
    <w:rsid w:val="004436DA"/>
    <w:rsid w:val="00443B3D"/>
    <w:rsid w:val="0044430D"/>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209A"/>
    <w:rsid w:val="00472AFD"/>
    <w:rsid w:val="00472E04"/>
    <w:rsid w:val="00473056"/>
    <w:rsid w:val="00473978"/>
    <w:rsid w:val="00473FB5"/>
    <w:rsid w:val="00474F51"/>
    <w:rsid w:val="004804C3"/>
    <w:rsid w:val="00480B60"/>
    <w:rsid w:val="0048175B"/>
    <w:rsid w:val="00481762"/>
    <w:rsid w:val="00482382"/>
    <w:rsid w:val="0048375F"/>
    <w:rsid w:val="00483AE0"/>
    <w:rsid w:val="004843D0"/>
    <w:rsid w:val="00485575"/>
    <w:rsid w:val="00485E90"/>
    <w:rsid w:val="00486B1C"/>
    <w:rsid w:val="00486FE1"/>
    <w:rsid w:val="0048716A"/>
    <w:rsid w:val="0048718D"/>
    <w:rsid w:val="00491D21"/>
    <w:rsid w:val="00491EEB"/>
    <w:rsid w:val="004928A9"/>
    <w:rsid w:val="00493A01"/>
    <w:rsid w:val="00493AC6"/>
    <w:rsid w:val="00493EF9"/>
    <w:rsid w:val="004947ED"/>
    <w:rsid w:val="00494900"/>
    <w:rsid w:val="0049606A"/>
    <w:rsid w:val="004963DE"/>
    <w:rsid w:val="004972AF"/>
    <w:rsid w:val="004A0FCF"/>
    <w:rsid w:val="004A129F"/>
    <w:rsid w:val="004A1986"/>
    <w:rsid w:val="004A3A34"/>
    <w:rsid w:val="004A53F2"/>
    <w:rsid w:val="004A5DA4"/>
    <w:rsid w:val="004A5E4A"/>
    <w:rsid w:val="004A6BE8"/>
    <w:rsid w:val="004A76A0"/>
    <w:rsid w:val="004A7A16"/>
    <w:rsid w:val="004B08A3"/>
    <w:rsid w:val="004B0B02"/>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5050"/>
    <w:rsid w:val="004D5651"/>
    <w:rsid w:val="004D580D"/>
    <w:rsid w:val="004D6170"/>
    <w:rsid w:val="004D6468"/>
    <w:rsid w:val="004D682A"/>
    <w:rsid w:val="004D6E8F"/>
    <w:rsid w:val="004D7247"/>
    <w:rsid w:val="004D7893"/>
    <w:rsid w:val="004D7BC1"/>
    <w:rsid w:val="004E0B5E"/>
    <w:rsid w:val="004E135B"/>
    <w:rsid w:val="004E1F63"/>
    <w:rsid w:val="004E2347"/>
    <w:rsid w:val="004E3D2D"/>
    <w:rsid w:val="004E4762"/>
    <w:rsid w:val="004E49B4"/>
    <w:rsid w:val="004E4B34"/>
    <w:rsid w:val="004E5179"/>
    <w:rsid w:val="004E5BBE"/>
    <w:rsid w:val="004E6E02"/>
    <w:rsid w:val="004E6F00"/>
    <w:rsid w:val="004E7673"/>
    <w:rsid w:val="004E7723"/>
    <w:rsid w:val="004E7BF3"/>
    <w:rsid w:val="004E7C7D"/>
    <w:rsid w:val="004F0259"/>
    <w:rsid w:val="004F14B4"/>
    <w:rsid w:val="004F2FAC"/>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3E0A"/>
    <w:rsid w:val="005142F4"/>
    <w:rsid w:val="00514A36"/>
    <w:rsid w:val="00515F43"/>
    <w:rsid w:val="005167CF"/>
    <w:rsid w:val="00516A28"/>
    <w:rsid w:val="00517B05"/>
    <w:rsid w:val="005204CA"/>
    <w:rsid w:val="0052264C"/>
    <w:rsid w:val="00522D5B"/>
    <w:rsid w:val="00522D9C"/>
    <w:rsid w:val="00523DD8"/>
    <w:rsid w:val="00525FC7"/>
    <w:rsid w:val="00527752"/>
    <w:rsid w:val="00527A32"/>
    <w:rsid w:val="0053086F"/>
    <w:rsid w:val="00531D42"/>
    <w:rsid w:val="005326DF"/>
    <w:rsid w:val="0053372B"/>
    <w:rsid w:val="00534D9E"/>
    <w:rsid w:val="00534E42"/>
    <w:rsid w:val="00535129"/>
    <w:rsid w:val="00535269"/>
    <w:rsid w:val="00537331"/>
    <w:rsid w:val="005377E0"/>
    <w:rsid w:val="00537B6A"/>
    <w:rsid w:val="0054084F"/>
    <w:rsid w:val="00540B22"/>
    <w:rsid w:val="00540E58"/>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2D9F"/>
    <w:rsid w:val="005638A1"/>
    <w:rsid w:val="00563A0D"/>
    <w:rsid w:val="005643CC"/>
    <w:rsid w:val="0056470C"/>
    <w:rsid w:val="00564FD7"/>
    <w:rsid w:val="00565262"/>
    <w:rsid w:val="00565526"/>
    <w:rsid w:val="00565B51"/>
    <w:rsid w:val="00565CBD"/>
    <w:rsid w:val="00566CF2"/>
    <w:rsid w:val="00567CD3"/>
    <w:rsid w:val="00570022"/>
    <w:rsid w:val="005706A9"/>
    <w:rsid w:val="00570CA4"/>
    <w:rsid w:val="00572348"/>
    <w:rsid w:val="00572527"/>
    <w:rsid w:val="00573718"/>
    <w:rsid w:val="005737CC"/>
    <w:rsid w:val="00573B8D"/>
    <w:rsid w:val="00575362"/>
    <w:rsid w:val="00575AA5"/>
    <w:rsid w:val="005761C4"/>
    <w:rsid w:val="00577EB6"/>
    <w:rsid w:val="00580C34"/>
    <w:rsid w:val="00583883"/>
    <w:rsid w:val="0058390C"/>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B3D8A"/>
    <w:rsid w:val="005B3F18"/>
    <w:rsid w:val="005B5324"/>
    <w:rsid w:val="005B54C8"/>
    <w:rsid w:val="005B566C"/>
    <w:rsid w:val="005B6B4C"/>
    <w:rsid w:val="005B7559"/>
    <w:rsid w:val="005B7E31"/>
    <w:rsid w:val="005C0701"/>
    <w:rsid w:val="005C095E"/>
    <w:rsid w:val="005C1E34"/>
    <w:rsid w:val="005C24D2"/>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4A8"/>
    <w:rsid w:val="005E077F"/>
    <w:rsid w:val="005E0E72"/>
    <w:rsid w:val="005E0F13"/>
    <w:rsid w:val="005E1FF0"/>
    <w:rsid w:val="005E2728"/>
    <w:rsid w:val="005E2DFD"/>
    <w:rsid w:val="005E5038"/>
    <w:rsid w:val="005E6436"/>
    <w:rsid w:val="005E67B0"/>
    <w:rsid w:val="005E6EBA"/>
    <w:rsid w:val="005E7A5F"/>
    <w:rsid w:val="005F08F0"/>
    <w:rsid w:val="005F0EF0"/>
    <w:rsid w:val="005F1790"/>
    <w:rsid w:val="005F19E8"/>
    <w:rsid w:val="005F2561"/>
    <w:rsid w:val="005F2F13"/>
    <w:rsid w:val="005F3676"/>
    <w:rsid w:val="005F4B72"/>
    <w:rsid w:val="005F5D18"/>
    <w:rsid w:val="005F770A"/>
    <w:rsid w:val="00600469"/>
    <w:rsid w:val="006004D8"/>
    <w:rsid w:val="00601213"/>
    <w:rsid w:val="006029B8"/>
    <w:rsid w:val="00604350"/>
    <w:rsid w:val="00604871"/>
    <w:rsid w:val="00604B65"/>
    <w:rsid w:val="00604BFA"/>
    <w:rsid w:val="00605D16"/>
    <w:rsid w:val="00606335"/>
    <w:rsid w:val="0060678F"/>
    <w:rsid w:val="00607914"/>
    <w:rsid w:val="00610122"/>
    <w:rsid w:val="006105B0"/>
    <w:rsid w:val="006128BE"/>
    <w:rsid w:val="0061322E"/>
    <w:rsid w:val="00613474"/>
    <w:rsid w:val="00614FD2"/>
    <w:rsid w:val="00615772"/>
    <w:rsid w:val="006163B8"/>
    <w:rsid w:val="00616ABE"/>
    <w:rsid w:val="00616CE8"/>
    <w:rsid w:val="00616E30"/>
    <w:rsid w:val="00620253"/>
    <w:rsid w:val="00620A4B"/>
    <w:rsid w:val="00620EFC"/>
    <w:rsid w:val="00621048"/>
    <w:rsid w:val="006236BF"/>
    <w:rsid w:val="00624180"/>
    <w:rsid w:val="00624454"/>
    <w:rsid w:val="00624735"/>
    <w:rsid w:val="00624748"/>
    <w:rsid w:val="006247B0"/>
    <w:rsid w:val="0062497E"/>
    <w:rsid w:val="00624BBB"/>
    <w:rsid w:val="006259E1"/>
    <w:rsid w:val="0062606F"/>
    <w:rsid w:val="006267A9"/>
    <w:rsid w:val="00627F6D"/>
    <w:rsid w:val="00630D6D"/>
    <w:rsid w:val="00631EA2"/>
    <w:rsid w:val="00632563"/>
    <w:rsid w:val="00632B74"/>
    <w:rsid w:val="00632CFC"/>
    <w:rsid w:val="00632FD5"/>
    <w:rsid w:val="00633D77"/>
    <w:rsid w:val="006340A8"/>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4A3"/>
    <w:rsid w:val="00643B83"/>
    <w:rsid w:val="00644048"/>
    <w:rsid w:val="00644ADD"/>
    <w:rsid w:val="00644AE9"/>
    <w:rsid w:val="006450C3"/>
    <w:rsid w:val="00645424"/>
    <w:rsid w:val="00650B9B"/>
    <w:rsid w:val="006524DB"/>
    <w:rsid w:val="00654525"/>
    <w:rsid w:val="00655F7F"/>
    <w:rsid w:val="0065669D"/>
    <w:rsid w:val="0065713E"/>
    <w:rsid w:val="006600E8"/>
    <w:rsid w:val="006607AF"/>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183"/>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5CDD"/>
    <w:rsid w:val="006A6ED6"/>
    <w:rsid w:val="006A7158"/>
    <w:rsid w:val="006A729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25AE"/>
    <w:rsid w:val="006D3E83"/>
    <w:rsid w:val="006D400E"/>
    <w:rsid w:val="006D4C52"/>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EC"/>
    <w:rsid w:val="00731458"/>
    <w:rsid w:val="00733B4B"/>
    <w:rsid w:val="00734BE0"/>
    <w:rsid w:val="00736534"/>
    <w:rsid w:val="00736F51"/>
    <w:rsid w:val="007400CC"/>
    <w:rsid w:val="007402FD"/>
    <w:rsid w:val="00740372"/>
    <w:rsid w:val="00740490"/>
    <w:rsid w:val="007406AB"/>
    <w:rsid w:val="0074080A"/>
    <w:rsid w:val="007414D5"/>
    <w:rsid w:val="00742085"/>
    <w:rsid w:val="00743422"/>
    <w:rsid w:val="007438EA"/>
    <w:rsid w:val="00743DEB"/>
    <w:rsid w:val="00745F22"/>
    <w:rsid w:val="00746729"/>
    <w:rsid w:val="0074685B"/>
    <w:rsid w:val="00746992"/>
    <w:rsid w:val="007473A4"/>
    <w:rsid w:val="00747421"/>
    <w:rsid w:val="00747704"/>
    <w:rsid w:val="007479D8"/>
    <w:rsid w:val="007503F0"/>
    <w:rsid w:val="00750EC3"/>
    <w:rsid w:val="00751172"/>
    <w:rsid w:val="007512FD"/>
    <w:rsid w:val="00752785"/>
    <w:rsid w:val="007528FC"/>
    <w:rsid w:val="007529B6"/>
    <w:rsid w:val="00752DBF"/>
    <w:rsid w:val="00753B1A"/>
    <w:rsid w:val="00754403"/>
    <w:rsid w:val="007555FE"/>
    <w:rsid w:val="0075717B"/>
    <w:rsid w:val="00757BA3"/>
    <w:rsid w:val="00757DB0"/>
    <w:rsid w:val="00761722"/>
    <w:rsid w:val="0076177A"/>
    <w:rsid w:val="00761813"/>
    <w:rsid w:val="007628AB"/>
    <w:rsid w:val="007637C7"/>
    <w:rsid w:val="00763ED7"/>
    <w:rsid w:val="00764DBB"/>
    <w:rsid w:val="00765379"/>
    <w:rsid w:val="00765476"/>
    <w:rsid w:val="0076628A"/>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EE"/>
    <w:rsid w:val="007B06BC"/>
    <w:rsid w:val="007B1356"/>
    <w:rsid w:val="007B1AA6"/>
    <w:rsid w:val="007B3F3E"/>
    <w:rsid w:val="007B5C52"/>
    <w:rsid w:val="007B608F"/>
    <w:rsid w:val="007B64B1"/>
    <w:rsid w:val="007B6895"/>
    <w:rsid w:val="007B6D30"/>
    <w:rsid w:val="007C1482"/>
    <w:rsid w:val="007C1E12"/>
    <w:rsid w:val="007C27E2"/>
    <w:rsid w:val="007C385D"/>
    <w:rsid w:val="007C454E"/>
    <w:rsid w:val="007C4C88"/>
    <w:rsid w:val="007C4CF0"/>
    <w:rsid w:val="007C518B"/>
    <w:rsid w:val="007C5328"/>
    <w:rsid w:val="007C6B10"/>
    <w:rsid w:val="007C6F93"/>
    <w:rsid w:val="007D073D"/>
    <w:rsid w:val="007D0A6B"/>
    <w:rsid w:val="007D1291"/>
    <w:rsid w:val="007D19C9"/>
    <w:rsid w:val="007D1CE1"/>
    <w:rsid w:val="007D244D"/>
    <w:rsid w:val="007D27AC"/>
    <w:rsid w:val="007D2A3C"/>
    <w:rsid w:val="007D32EE"/>
    <w:rsid w:val="007D3EC1"/>
    <w:rsid w:val="007D4E58"/>
    <w:rsid w:val="007D5373"/>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06E"/>
    <w:rsid w:val="007F4C45"/>
    <w:rsid w:val="007F4CD8"/>
    <w:rsid w:val="007F5C57"/>
    <w:rsid w:val="007F63CC"/>
    <w:rsid w:val="007F6CD5"/>
    <w:rsid w:val="007F71EE"/>
    <w:rsid w:val="007F73CA"/>
    <w:rsid w:val="0080027C"/>
    <w:rsid w:val="0080082F"/>
    <w:rsid w:val="00800AA9"/>
    <w:rsid w:val="008010D6"/>
    <w:rsid w:val="0080110C"/>
    <w:rsid w:val="008016A3"/>
    <w:rsid w:val="00801E7B"/>
    <w:rsid w:val="00801F80"/>
    <w:rsid w:val="00802522"/>
    <w:rsid w:val="0080270F"/>
    <w:rsid w:val="00803121"/>
    <w:rsid w:val="00803242"/>
    <w:rsid w:val="008042BA"/>
    <w:rsid w:val="0080471B"/>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709E"/>
    <w:rsid w:val="008377D4"/>
    <w:rsid w:val="00840109"/>
    <w:rsid w:val="00840937"/>
    <w:rsid w:val="00840BFB"/>
    <w:rsid w:val="00841788"/>
    <w:rsid w:val="0084278A"/>
    <w:rsid w:val="00846166"/>
    <w:rsid w:val="00847560"/>
    <w:rsid w:val="00850E64"/>
    <w:rsid w:val="00851240"/>
    <w:rsid w:val="008516E3"/>
    <w:rsid w:val="0085170E"/>
    <w:rsid w:val="008518F7"/>
    <w:rsid w:val="00851B60"/>
    <w:rsid w:val="00851BD9"/>
    <w:rsid w:val="00852359"/>
    <w:rsid w:val="00852BEB"/>
    <w:rsid w:val="00854474"/>
    <w:rsid w:val="00856592"/>
    <w:rsid w:val="008568E3"/>
    <w:rsid w:val="00857848"/>
    <w:rsid w:val="0086174D"/>
    <w:rsid w:val="008618C5"/>
    <w:rsid w:val="00863A28"/>
    <w:rsid w:val="00863DD3"/>
    <w:rsid w:val="008662F1"/>
    <w:rsid w:val="008670E0"/>
    <w:rsid w:val="00871C3F"/>
    <w:rsid w:val="008726A3"/>
    <w:rsid w:val="00873483"/>
    <w:rsid w:val="0087365B"/>
    <w:rsid w:val="00873E09"/>
    <w:rsid w:val="00875B59"/>
    <w:rsid w:val="0088007B"/>
    <w:rsid w:val="00881D18"/>
    <w:rsid w:val="00882B45"/>
    <w:rsid w:val="00883587"/>
    <w:rsid w:val="00883C88"/>
    <w:rsid w:val="00884352"/>
    <w:rsid w:val="00884E8F"/>
    <w:rsid w:val="00885F65"/>
    <w:rsid w:val="008864BA"/>
    <w:rsid w:val="008868B7"/>
    <w:rsid w:val="00886E93"/>
    <w:rsid w:val="00890605"/>
    <w:rsid w:val="0089100F"/>
    <w:rsid w:val="00891D14"/>
    <w:rsid w:val="008948B2"/>
    <w:rsid w:val="00894EC1"/>
    <w:rsid w:val="008951C6"/>
    <w:rsid w:val="00895432"/>
    <w:rsid w:val="008970FF"/>
    <w:rsid w:val="008A132A"/>
    <w:rsid w:val="008A1B40"/>
    <w:rsid w:val="008A2CCA"/>
    <w:rsid w:val="008A32A5"/>
    <w:rsid w:val="008A3393"/>
    <w:rsid w:val="008A45DD"/>
    <w:rsid w:val="008A48EC"/>
    <w:rsid w:val="008A4E1C"/>
    <w:rsid w:val="008A53E7"/>
    <w:rsid w:val="008A607A"/>
    <w:rsid w:val="008A641B"/>
    <w:rsid w:val="008A706F"/>
    <w:rsid w:val="008A750A"/>
    <w:rsid w:val="008A7512"/>
    <w:rsid w:val="008A7B10"/>
    <w:rsid w:val="008A7C76"/>
    <w:rsid w:val="008A7D4B"/>
    <w:rsid w:val="008B1000"/>
    <w:rsid w:val="008B1019"/>
    <w:rsid w:val="008B1920"/>
    <w:rsid w:val="008B244D"/>
    <w:rsid w:val="008B28E9"/>
    <w:rsid w:val="008B30C5"/>
    <w:rsid w:val="008B3C98"/>
    <w:rsid w:val="008B4AD1"/>
    <w:rsid w:val="008B4EAB"/>
    <w:rsid w:val="008B5B5A"/>
    <w:rsid w:val="008B634B"/>
    <w:rsid w:val="008B679A"/>
    <w:rsid w:val="008B6A0E"/>
    <w:rsid w:val="008B6AD1"/>
    <w:rsid w:val="008B6B13"/>
    <w:rsid w:val="008B700F"/>
    <w:rsid w:val="008B7A9B"/>
    <w:rsid w:val="008B7EC2"/>
    <w:rsid w:val="008C0111"/>
    <w:rsid w:val="008C025F"/>
    <w:rsid w:val="008C0986"/>
    <w:rsid w:val="008C1952"/>
    <w:rsid w:val="008C202B"/>
    <w:rsid w:val="008C21A1"/>
    <w:rsid w:val="008C26EE"/>
    <w:rsid w:val="008C2B3F"/>
    <w:rsid w:val="008C31C8"/>
    <w:rsid w:val="008C38FB"/>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23ED"/>
    <w:rsid w:val="008E25D0"/>
    <w:rsid w:val="008E2A6D"/>
    <w:rsid w:val="008E2DC1"/>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1F7"/>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4319"/>
    <w:rsid w:val="009451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11D"/>
    <w:rsid w:val="0098428B"/>
    <w:rsid w:val="00984EE6"/>
    <w:rsid w:val="00985711"/>
    <w:rsid w:val="009860DD"/>
    <w:rsid w:val="00986487"/>
    <w:rsid w:val="00991128"/>
    <w:rsid w:val="00991B40"/>
    <w:rsid w:val="00992A6E"/>
    <w:rsid w:val="00993D1E"/>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0449"/>
    <w:rsid w:val="009B36C7"/>
    <w:rsid w:val="009B416C"/>
    <w:rsid w:val="009B5A70"/>
    <w:rsid w:val="009B6544"/>
    <w:rsid w:val="009B6FAD"/>
    <w:rsid w:val="009B73B9"/>
    <w:rsid w:val="009B791A"/>
    <w:rsid w:val="009C0EEA"/>
    <w:rsid w:val="009C1668"/>
    <w:rsid w:val="009C17BF"/>
    <w:rsid w:val="009C221E"/>
    <w:rsid w:val="009C2637"/>
    <w:rsid w:val="009C2876"/>
    <w:rsid w:val="009C345B"/>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991"/>
    <w:rsid w:val="009E4A43"/>
    <w:rsid w:val="009E566C"/>
    <w:rsid w:val="009E5719"/>
    <w:rsid w:val="009E675F"/>
    <w:rsid w:val="009E7836"/>
    <w:rsid w:val="009E7A79"/>
    <w:rsid w:val="009F03CC"/>
    <w:rsid w:val="009F1AA0"/>
    <w:rsid w:val="009F1D8C"/>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42A5"/>
    <w:rsid w:val="00A14F14"/>
    <w:rsid w:val="00A1559E"/>
    <w:rsid w:val="00A17FBC"/>
    <w:rsid w:val="00A217E5"/>
    <w:rsid w:val="00A22768"/>
    <w:rsid w:val="00A2305B"/>
    <w:rsid w:val="00A230E5"/>
    <w:rsid w:val="00A2328F"/>
    <w:rsid w:val="00A23760"/>
    <w:rsid w:val="00A2382D"/>
    <w:rsid w:val="00A23F45"/>
    <w:rsid w:val="00A2419B"/>
    <w:rsid w:val="00A2646E"/>
    <w:rsid w:val="00A274B7"/>
    <w:rsid w:val="00A30353"/>
    <w:rsid w:val="00A3195F"/>
    <w:rsid w:val="00A327F2"/>
    <w:rsid w:val="00A32F1C"/>
    <w:rsid w:val="00A337E9"/>
    <w:rsid w:val="00A3409C"/>
    <w:rsid w:val="00A355A5"/>
    <w:rsid w:val="00A35B30"/>
    <w:rsid w:val="00A35CCF"/>
    <w:rsid w:val="00A36290"/>
    <w:rsid w:val="00A36414"/>
    <w:rsid w:val="00A36BF3"/>
    <w:rsid w:val="00A403BA"/>
    <w:rsid w:val="00A40DF2"/>
    <w:rsid w:val="00A40E62"/>
    <w:rsid w:val="00A41889"/>
    <w:rsid w:val="00A4216E"/>
    <w:rsid w:val="00A4263F"/>
    <w:rsid w:val="00A427BF"/>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57BC7"/>
    <w:rsid w:val="00A60C5E"/>
    <w:rsid w:val="00A60CE0"/>
    <w:rsid w:val="00A611FA"/>
    <w:rsid w:val="00A6162E"/>
    <w:rsid w:val="00A61B58"/>
    <w:rsid w:val="00A632DF"/>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A1D"/>
    <w:rsid w:val="00A95429"/>
    <w:rsid w:val="00A970DF"/>
    <w:rsid w:val="00AA2C4A"/>
    <w:rsid w:val="00AA2DEE"/>
    <w:rsid w:val="00AA304E"/>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6B72"/>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BF0"/>
    <w:rsid w:val="00AE1F77"/>
    <w:rsid w:val="00AE2C8B"/>
    <w:rsid w:val="00AE37CF"/>
    <w:rsid w:val="00AE3BAB"/>
    <w:rsid w:val="00AE3E44"/>
    <w:rsid w:val="00AE3F1A"/>
    <w:rsid w:val="00AE483C"/>
    <w:rsid w:val="00AE5575"/>
    <w:rsid w:val="00AE5EAB"/>
    <w:rsid w:val="00AE67BB"/>
    <w:rsid w:val="00AE6F9F"/>
    <w:rsid w:val="00AF11C1"/>
    <w:rsid w:val="00AF1BFE"/>
    <w:rsid w:val="00AF1C87"/>
    <w:rsid w:val="00AF28FB"/>
    <w:rsid w:val="00AF2998"/>
    <w:rsid w:val="00AF4100"/>
    <w:rsid w:val="00AF4433"/>
    <w:rsid w:val="00AF4811"/>
    <w:rsid w:val="00AF48B6"/>
    <w:rsid w:val="00AF4B6C"/>
    <w:rsid w:val="00AF5049"/>
    <w:rsid w:val="00AF551D"/>
    <w:rsid w:val="00AF5881"/>
    <w:rsid w:val="00AF5E92"/>
    <w:rsid w:val="00AF6523"/>
    <w:rsid w:val="00AF6A2E"/>
    <w:rsid w:val="00AF6D76"/>
    <w:rsid w:val="00AF6F44"/>
    <w:rsid w:val="00AF707C"/>
    <w:rsid w:val="00AF74B7"/>
    <w:rsid w:val="00B000C0"/>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3667"/>
    <w:rsid w:val="00B13689"/>
    <w:rsid w:val="00B14932"/>
    <w:rsid w:val="00B152FB"/>
    <w:rsid w:val="00B153F8"/>
    <w:rsid w:val="00B15531"/>
    <w:rsid w:val="00B16244"/>
    <w:rsid w:val="00B17BBE"/>
    <w:rsid w:val="00B17D0D"/>
    <w:rsid w:val="00B20082"/>
    <w:rsid w:val="00B2010C"/>
    <w:rsid w:val="00B20932"/>
    <w:rsid w:val="00B2163E"/>
    <w:rsid w:val="00B21F84"/>
    <w:rsid w:val="00B2255E"/>
    <w:rsid w:val="00B2403C"/>
    <w:rsid w:val="00B24C55"/>
    <w:rsid w:val="00B25145"/>
    <w:rsid w:val="00B25A2B"/>
    <w:rsid w:val="00B260CE"/>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54AC"/>
    <w:rsid w:val="00B55C40"/>
    <w:rsid w:val="00B55DF1"/>
    <w:rsid w:val="00B60E08"/>
    <w:rsid w:val="00B6235B"/>
    <w:rsid w:val="00B6252B"/>
    <w:rsid w:val="00B629E9"/>
    <w:rsid w:val="00B638F4"/>
    <w:rsid w:val="00B63B47"/>
    <w:rsid w:val="00B63B8C"/>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90081"/>
    <w:rsid w:val="00B90137"/>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2096"/>
    <w:rsid w:val="00BD4586"/>
    <w:rsid w:val="00BD68B4"/>
    <w:rsid w:val="00BE0057"/>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19BB"/>
    <w:rsid w:val="00BF2228"/>
    <w:rsid w:val="00BF2F21"/>
    <w:rsid w:val="00BF30D0"/>
    <w:rsid w:val="00BF3536"/>
    <w:rsid w:val="00BF362C"/>
    <w:rsid w:val="00BF3A7F"/>
    <w:rsid w:val="00BF4509"/>
    <w:rsid w:val="00BF45D5"/>
    <w:rsid w:val="00BF465F"/>
    <w:rsid w:val="00BF6242"/>
    <w:rsid w:val="00BF69EA"/>
    <w:rsid w:val="00C00D59"/>
    <w:rsid w:val="00C01531"/>
    <w:rsid w:val="00C01604"/>
    <w:rsid w:val="00C02FE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404C"/>
    <w:rsid w:val="00C14355"/>
    <w:rsid w:val="00C14ECB"/>
    <w:rsid w:val="00C159BA"/>
    <w:rsid w:val="00C16155"/>
    <w:rsid w:val="00C16E53"/>
    <w:rsid w:val="00C177AE"/>
    <w:rsid w:val="00C213ED"/>
    <w:rsid w:val="00C22157"/>
    <w:rsid w:val="00C225F4"/>
    <w:rsid w:val="00C227AF"/>
    <w:rsid w:val="00C22D4C"/>
    <w:rsid w:val="00C253B4"/>
    <w:rsid w:val="00C25915"/>
    <w:rsid w:val="00C25EBD"/>
    <w:rsid w:val="00C26F78"/>
    <w:rsid w:val="00C2759F"/>
    <w:rsid w:val="00C276C4"/>
    <w:rsid w:val="00C30908"/>
    <w:rsid w:val="00C313A3"/>
    <w:rsid w:val="00C319A9"/>
    <w:rsid w:val="00C32131"/>
    <w:rsid w:val="00C32933"/>
    <w:rsid w:val="00C32A66"/>
    <w:rsid w:val="00C35856"/>
    <w:rsid w:val="00C35B74"/>
    <w:rsid w:val="00C36C32"/>
    <w:rsid w:val="00C37292"/>
    <w:rsid w:val="00C414FE"/>
    <w:rsid w:val="00C4195F"/>
    <w:rsid w:val="00C4245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5B93"/>
    <w:rsid w:val="00C979C0"/>
    <w:rsid w:val="00C97DE0"/>
    <w:rsid w:val="00CA0F1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50C5"/>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100D"/>
    <w:rsid w:val="00D221E8"/>
    <w:rsid w:val="00D22298"/>
    <w:rsid w:val="00D2265B"/>
    <w:rsid w:val="00D230FA"/>
    <w:rsid w:val="00D23A4F"/>
    <w:rsid w:val="00D245F0"/>
    <w:rsid w:val="00D24B46"/>
    <w:rsid w:val="00D25814"/>
    <w:rsid w:val="00D26DC9"/>
    <w:rsid w:val="00D27EB0"/>
    <w:rsid w:val="00D306C1"/>
    <w:rsid w:val="00D30D3D"/>
    <w:rsid w:val="00D3288F"/>
    <w:rsid w:val="00D3548B"/>
    <w:rsid w:val="00D36F53"/>
    <w:rsid w:val="00D377F7"/>
    <w:rsid w:val="00D379C3"/>
    <w:rsid w:val="00D400BF"/>
    <w:rsid w:val="00D41069"/>
    <w:rsid w:val="00D4155F"/>
    <w:rsid w:val="00D425B3"/>
    <w:rsid w:val="00D427E9"/>
    <w:rsid w:val="00D4311D"/>
    <w:rsid w:val="00D43B8B"/>
    <w:rsid w:val="00D44661"/>
    <w:rsid w:val="00D45087"/>
    <w:rsid w:val="00D4577E"/>
    <w:rsid w:val="00D46AE2"/>
    <w:rsid w:val="00D471D9"/>
    <w:rsid w:val="00D51A83"/>
    <w:rsid w:val="00D539BE"/>
    <w:rsid w:val="00D55B71"/>
    <w:rsid w:val="00D55E2D"/>
    <w:rsid w:val="00D55F23"/>
    <w:rsid w:val="00D567EC"/>
    <w:rsid w:val="00D56E13"/>
    <w:rsid w:val="00D57344"/>
    <w:rsid w:val="00D57B59"/>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E88"/>
    <w:rsid w:val="00DA44E4"/>
    <w:rsid w:val="00DA45A0"/>
    <w:rsid w:val="00DA7AFD"/>
    <w:rsid w:val="00DA7CA8"/>
    <w:rsid w:val="00DB0127"/>
    <w:rsid w:val="00DB039E"/>
    <w:rsid w:val="00DB0925"/>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2F0B"/>
    <w:rsid w:val="00DC3A56"/>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5843"/>
    <w:rsid w:val="00DD79DB"/>
    <w:rsid w:val="00DE0A43"/>
    <w:rsid w:val="00DE0EF5"/>
    <w:rsid w:val="00DE0FE6"/>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2CBE"/>
    <w:rsid w:val="00DF5168"/>
    <w:rsid w:val="00DF5779"/>
    <w:rsid w:val="00DF6F8A"/>
    <w:rsid w:val="00DF776A"/>
    <w:rsid w:val="00E00852"/>
    <w:rsid w:val="00E023E7"/>
    <w:rsid w:val="00E04078"/>
    <w:rsid w:val="00E041E6"/>
    <w:rsid w:val="00E04DDC"/>
    <w:rsid w:val="00E05A63"/>
    <w:rsid w:val="00E0664F"/>
    <w:rsid w:val="00E06CA4"/>
    <w:rsid w:val="00E06EE1"/>
    <w:rsid w:val="00E07DB6"/>
    <w:rsid w:val="00E1120A"/>
    <w:rsid w:val="00E11353"/>
    <w:rsid w:val="00E122CC"/>
    <w:rsid w:val="00E13C0D"/>
    <w:rsid w:val="00E14304"/>
    <w:rsid w:val="00E14473"/>
    <w:rsid w:val="00E15489"/>
    <w:rsid w:val="00E15EAD"/>
    <w:rsid w:val="00E17EF2"/>
    <w:rsid w:val="00E20039"/>
    <w:rsid w:val="00E20345"/>
    <w:rsid w:val="00E20EA3"/>
    <w:rsid w:val="00E21F8C"/>
    <w:rsid w:val="00E21FD7"/>
    <w:rsid w:val="00E23410"/>
    <w:rsid w:val="00E23588"/>
    <w:rsid w:val="00E244D9"/>
    <w:rsid w:val="00E27CB0"/>
    <w:rsid w:val="00E30653"/>
    <w:rsid w:val="00E30E8B"/>
    <w:rsid w:val="00E314A0"/>
    <w:rsid w:val="00E31E5B"/>
    <w:rsid w:val="00E31F65"/>
    <w:rsid w:val="00E3267A"/>
    <w:rsid w:val="00E33951"/>
    <w:rsid w:val="00E34038"/>
    <w:rsid w:val="00E3451F"/>
    <w:rsid w:val="00E34723"/>
    <w:rsid w:val="00E35321"/>
    <w:rsid w:val="00E354F4"/>
    <w:rsid w:val="00E359BA"/>
    <w:rsid w:val="00E35D09"/>
    <w:rsid w:val="00E3634A"/>
    <w:rsid w:val="00E36352"/>
    <w:rsid w:val="00E36431"/>
    <w:rsid w:val="00E36446"/>
    <w:rsid w:val="00E3658F"/>
    <w:rsid w:val="00E36EBA"/>
    <w:rsid w:val="00E377C9"/>
    <w:rsid w:val="00E377CC"/>
    <w:rsid w:val="00E37DB0"/>
    <w:rsid w:val="00E40227"/>
    <w:rsid w:val="00E40DC4"/>
    <w:rsid w:val="00E42212"/>
    <w:rsid w:val="00E42509"/>
    <w:rsid w:val="00E425AF"/>
    <w:rsid w:val="00E4292B"/>
    <w:rsid w:val="00E42C24"/>
    <w:rsid w:val="00E44990"/>
    <w:rsid w:val="00E457DD"/>
    <w:rsid w:val="00E46121"/>
    <w:rsid w:val="00E469AA"/>
    <w:rsid w:val="00E47487"/>
    <w:rsid w:val="00E476FA"/>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1172"/>
    <w:rsid w:val="00E71F1D"/>
    <w:rsid w:val="00E73476"/>
    <w:rsid w:val="00E7398D"/>
    <w:rsid w:val="00E73A5D"/>
    <w:rsid w:val="00E73DC0"/>
    <w:rsid w:val="00E74EE1"/>
    <w:rsid w:val="00E76589"/>
    <w:rsid w:val="00E76723"/>
    <w:rsid w:val="00E7762B"/>
    <w:rsid w:val="00E802B0"/>
    <w:rsid w:val="00E810F8"/>
    <w:rsid w:val="00E816B8"/>
    <w:rsid w:val="00E81979"/>
    <w:rsid w:val="00E82177"/>
    <w:rsid w:val="00E827C3"/>
    <w:rsid w:val="00E82B4F"/>
    <w:rsid w:val="00E82E7C"/>
    <w:rsid w:val="00E83835"/>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68EF"/>
    <w:rsid w:val="00EA736D"/>
    <w:rsid w:val="00EA7ABC"/>
    <w:rsid w:val="00EB2607"/>
    <w:rsid w:val="00EB283F"/>
    <w:rsid w:val="00EB2BFD"/>
    <w:rsid w:val="00EB3101"/>
    <w:rsid w:val="00EB3B27"/>
    <w:rsid w:val="00EB40F4"/>
    <w:rsid w:val="00EB4C4D"/>
    <w:rsid w:val="00EB5B12"/>
    <w:rsid w:val="00EB5CC2"/>
    <w:rsid w:val="00EB6421"/>
    <w:rsid w:val="00EB6B8F"/>
    <w:rsid w:val="00EC0A90"/>
    <w:rsid w:val="00EC2E0E"/>
    <w:rsid w:val="00EC308A"/>
    <w:rsid w:val="00EC344A"/>
    <w:rsid w:val="00EC573E"/>
    <w:rsid w:val="00EC6553"/>
    <w:rsid w:val="00EC685E"/>
    <w:rsid w:val="00EC74A7"/>
    <w:rsid w:val="00EC77AE"/>
    <w:rsid w:val="00EC78EA"/>
    <w:rsid w:val="00EC7CB4"/>
    <w:rsid w:val="00EC7E1F"/>
    <w:rsid w:val="00ED1292"/>
    <w:rsid w:val="00ED16B3"/>
    <w:rsid w:val="00ED1E6C"/>
    <w:rsid w:val="00ED20DB"/>
    <w:rsid w:val="00ED322A"/>
    <w:rsid w:val="00ED55CA"/>
    <w:rsid w:val="00ED55DC"/>
    <w:rsid w:val="00ED59BC"/>
    <w:rsid w:val="00ED76BE"/>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880"/>
    <w:rsid w:val="00F03CB2"/>
    <w:rsid w:val="00F04A8A"/>
    <w:rsid w:val="00F04AEC"/>
    <w:rsid w:val="00F0587B"/>
    <w:rsid w:val="00F05F8F"/>
    <w:rsid w:val="00F065DA"/>
    <w:rsid w:val="00F06840"/>
    <w:rsid w:val="00F06D0C"/>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218D"/>
    <w:rsid w:val="00F2234C"/>
    <w:rsid w:val="00F22644"/>
    <w:rsid w:val="00F23479"/>
    <w:rsid w:val="00F2435F"/>
    <w:rsid w:val="00F24381"/>
    <w:rsid w:val="00F254D1"/>
    <w:rsid w:val="00F25CE6"/>
    <w:rsid w:val="00F279FA"/>
    <w:rsid w:val="00F27BDB"/>
    <w:rsid w:val="00F3025E"/>
    <w:rsid w:val="00F31B5D"/>
    <w:rsid w:val="00F31D99"/>
    <w:rsid w:val="00F32428"/>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1A62"/>
    <w:rsid w:val="00F522E2"/>
    <w:rsid w:val="00F52F11"/>
    <w:rsid w:val="00F535B2"/>
    <w:rsid w:val="00F55E8F"/>
    <w:rsid w:val="00F56B60"/>
    <w:rsid w:val="00F575E9"/>
    <w:rsid w:val="00F576CC"/>
    <w:rsid w:val="00F614DC"/>
    <w:rsid w:val="00F6296E"/>
    <w:rsid w:val="00F63A86"/>
    <w:rsid w:val="00F6411E"/>
    <w:rsid w:val="00F64918"/>
    <w:rsid w:val="00F65405"/>
    <w:rsid w:val="00F655A8"/>
    <w:rsid w:val="00F66BAC"/>
    <w:rsid w:val="00F67C20"/>
    <w:rsid w:val="00F67F47"/>
    <w:rsid w:val="00F70456"/>
    <w:rsid w:val="00F7230D"/>
    <w:rsid w:val="00F7493F"/>
    <w:rsid w:val="00F76C0F"/>
    <w:rsid w:val="00F8212E"/>
    <w:rsid w:val="00F840F7"/>
    <w:rsid w:val="00F84481"/>
    <w:rsid w:val="00F84A3D"/>
    <w:rsid w:val="00F84E48"/>
    <w:rsid w:val="00F85255"/>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203"/>
    <w:rsid w:val="00FA03CE"/>
    <w:rsid w:val="00FA09D1"/>
    <w:rsid w:val="00FA15A4"/>
    <w:rsid w:val="00FA190E"/>
    <w:rsid w:val="00FA20BC"/>
    <w:rsid w:val="00FA23E0"/>
    <w:rsid w:val="00FA2F92"/>
    <w:rsid w:val="00FA3A2F"/>
    <w:rsid w:val="00FA43A4"/>
    <w:rsid w:val="00FA786C"/>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36F2"/>
    <w:rsid w:val="00FC3DE1"/>
    <w:rsid w:val="00FC3DED"/>
    <w:rsid w:val="00FC4F6A"/>
    <w:rsid w:val="00FC5903"/>
    <w:rsid w:val="00FC76F8"/>
    <w:rsid w:val="00FD09CF"/>
    <w:rsid w:val="00FD5776"/>
    <w:rsid w:val="00FD5C44"/>
    <w:rsid w:val="00FD5CE8"/>
    <w:rsid w:val="00FD5D60"/>
    <w:rsid w:val="00FD619C"/>
    <w:rsid w:val="00FD6DFC"/>
    <w:rsid w:val="00FD6E50"/>
    <w:rsid w:val="00FD7D55"/>
    <w:rsid w:val="00FD7F5F"/>
    <w:rsid w:val="00FE0349"/>
    <w:rsid w:val="00FE0766"/>
    <w:rsid w:val="00FE1DEC"/>
    <w:rsid w:val="00FE3165"/>
    <w:rsid w:val="00FE31DA"/>
    <w:rsid w:val="00FE32AB"/>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6AAC8-7780-428B-B4DB-13462F6B9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1256</Words>
  <Characters>7914</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2558</cp:revision>
  <dcterms:created xsi:type="dcterms:W3CDTF">2020-03-02T10:25:00Z</dcterms:created>
  <dcterms:modified xsi:type="dcterms:W3CDTF">2020-10-18T11:23:00Z</dcterms:modified>
</cp:coreProperties>
</file>